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3A6" w:rsidRPr="0041517F" w:rsidRDefault="001F33A6" w:rsidP="001F33A6">
      <w:pPr>
        <w:jc w:val="center"/>
        <w:rPr>
          <w:b/>
          <w:szCs w:val="24"/>
          <w:lang w:eastAsia="lt-LT"/>
        </w:rPr>
      </w:pPr>
      <w:bookmarkStart w:id="0" w:name="_GoBack"/>
      <w:bookmarkEnd w:id="0"/>
      <w:r w:rsidRPr="0041517F">
        <w:rPr>
          <w:b/>
          <w:szCs w:val="24"/>
          <w:lang w:eastAsia="lt-LT"/>
        </w:rPr>
        <w:t xml:space="preserve">KĖDAINIŲ LOPŠELIO-DARŽELIO </w:t>
      </w:r>
      <w:r>
        <w:rPr>
          <w:b/>
          <w:szCs w:val="24"/>
          <w:lang w:eastAsia="lt-LT"/>
        </w:rPr>
        <w:t>„</w:t>
      </w:r>
      <w:r w:rsidRPr="0041517F">
        <w:rPr>
          <w:b/>
          <w:szCs w:val="24"/>
          <w:lang w:eastAsia="lt-LT"/>
        </w:rPr>
        <w:t>PASAKA</w:t>
      </w:r>
      <w:r>
        <w:rPr>
          <w:b/>
          <w:szCs w:val="24"/>
          <w:lang w:eastAsia="lt-LT"/>
        </w:rPr>
        <w:t>“</w:t>
      </w:r>
    </w:p>
    <w:p w:rsidR="001F33A6" w:rsidRPr="0041517F" w:rsidRDefault="001F33A6" w:rsidP="001F33A6">
      <w:pPr>
        <w:jc w:val="center"/>
        <w:rPr>
          <w:b/>
          <w:szCs w:val="24"/>
          <w:lang w:eastAsia="lt-LT"/>
        </w:rPr>
      </w:pPr>
      <w:r w:rsidRPr="0041517F">
        <w:rPr>
          <w:b/>
          <w:szCs w:val="24"/>
          <w:lang w:eastAsia="lt-LT"/>
        </w:rPr>
        <w:t>DIREKTORĖS REGINOS BIČKIENĖS</w:t>
      </w:r>
    </w:p>
    <w:p w:rsidR="001F33A6" w:rsidRPr="0041517F" w:rsidRDefault="001F33A6" w:rsidP="001F33A6">
      <w:pPr>
        <w:jc w:val="center"/>
        <w:rPr>
          <w:szCs w:val="24"/>
          <w:lang w:eastAsia="lt-LT"/>
        </w:rPr>
      </w:pPr>
      <w:r>
        <w:rPr>
          <w:b/>
          <w:bCs/>
          <w:szCs w:val="24"/>
          <w:lang w:eastAsia="lt-LT"/>
        </w:rPr>
        <w:t xml:space="preserve">2023 </w:t>
      </w:r>
      <w:r w:rsidRPr="0041517F">
        <w:rPr>
          <w:b/>
          <w:bCs/>
          <w:szCs w:val="24"/>
          <w:lang w:eastAsia="lt-LT"/>
        </w:rPr>
        <w:t>METŲ VEIKLOS ATASKAITA</w:t>
      </w:r>
    </w:p>
    <w:p w:rsidR="001F33A6" w:rsidRPr="0041517F" w:rsidRDefault="001F33A6" w:rsidP="001F33A6">
      <w:pPr>
        <w:jc w:val="center"/>
        <w:rPr>
          <w:szCs w:val="24"/>
          <w:lang w:eastAsia="lt-LT"/>
        </w:rPr>
      </w:pPr>
      <w:r w:rsidRPr="0041517F">
        <w:rPr>
          <w:szCs w:val="24"/>
          <w:lang w:eastAsia="lt-LT"/>
        </w:rPr>
        <w:t> </w:t>
      </w:r>
    </w:p>
    <w:p w:rsidR="001F33A6" w:rsidRPr="00DE5F99" w:rsidRDefault="001F33A6" w:rsidP="001F33A6">
      <w:pPr>
        <w:jc w:val="center"/>
        <w:rPr>
          <w:i/>
          <w:szCs w:val="24"/>
          <w:lang w:eastAsia="lt-LT"/>
        </w:rPr>
      </w:pPr>
      <w:r>
        <w:rPr>
          <w:szCs w:val="24"/>
          <w:lang w:eastAsia="lt-LT"/>
        </w:rPr>
        <w:t>2024</w:t>
      </w:r>
      <w:r w:rsidRPr="00DE5F99">
        <w:rPr>
          <w:szCs w:val="24"/>
          <w:lang w:eastAsia="lt-LT"/>
        </w:rPr>
        <w:t>-</w:t>
      </w:r>
      <w:r>
        <w:rPr>
          <w:szCs w:val="24"/>
          <w:lang w:eastAsia="lt-LT"/>
        </w:rPr>
        <w:t>01-19</w:t>
      </w:r>
      <w:r w:rsidRPr="00DE5F99">
        <w:rPr>
          <w:szCs w:val="24"/>
          <w:lang w:eastAsia="lt-LT"/>
        </w:rPr>
        <w:t xml:space="preserve"> Nr. </w:t>
      </w:r>
      <w:r>
        <w:rPr>
          <w:szCs w:val="24"/>
          <w:lang w:eastAsia="lt-LT"/>
        </w:rPr>
        <w:t>1</w:t>
      </w:r>
    </w:p>
    <w:p w:rsidR="001F33A6" w:rsidRPr="0041517F" w:rsidRDefault="001F33A6" w:rsidP="001F33A6">
      <w:pPr>
        <w:jc w:val="center"/>
        <w:rPr>
          <w:szCs w:val="24"/>
          <w:lang w:eastAsia="lt-LT"/>
        </w:rPr>
      </w:pPr>
      <w:r>
        <w:rPr>
          <w:szCs w:val="24"/>
          <w:lang w:eastAsia="lt-LT"/>
        </w:rPr>
        <w:t>Kėdainiai</w:t>
      </w:r>
    </w:p>
    <w:p w:rsidR="001F33A6" w:rsidRDefault="001F33A6" w:rsidP="001F33A6">
      <w:pPr>
        <w:jc w:val="center"/>
        <w:rPr>
          <w:lang w:eastAsia="lt-LT"/>
        </w:rPr>
      </w:pPr>
    </w:p>
    <w:p w:rsidR="001F33A6" w:rsidRDefault="001F33A6" w:rsidP="001F33A6">
      <w:pPr>
        <w:jc w:val="center"/>
        <w:rPr>
          <w:b/>
          <w:szCs w:val="24"/>
          <w:lang w:eastAsia="lt-LT"/>
        </w:rPr>
      </w:pPr>
      <w:r>
        <w:rPr>
          <w:b/>
          <w:szCs w:val="24"/>
          <w:lang w:eastAsia="lt-LT"/>
        </w:rPr>
        <w:t>I SKYRIUS</w:t>
      </w:r>
    </w:p>
    <w:p w:rsidR="001F33A6" w:rsidRDefault="001F33A6" w:rsidP="001F33A6">
      <w:pPr>
        <w:jc w:val="center"/>
        <w:rPr>
          <w:b/>
          <w:szCs w:val="24"/>
          <w:lang w:eastAsia="lt-LT"/>
        </w:rPr>
      </w:pPr>
      <w:r>
        <w:rPr>
          <w:b/>
          <w:szCs w:val="24"/>
          <w:lang w:eastAsia="lt-LT"/>
        </w:rPr>
        <w:t>STRATEGINIO PLANO IR METINIO VEIKLOS PLANO ĮGYVENDINIMAS</w:t>
      </w:r>
    </w:p>
    <w:p w:rsidR="001F33A6" w:rsidRDefault="001F33A6" w:rsidP="001F33A6">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1F33A6" w:rsidTr="00E917E7">
        <w:tc>
          <w:tcPr>
            <w:tcW w:w="9775" w:type="dxa"/>
          </w:tcPr>
          <w:p w:rsidR="001F33A6" w:rsidRDefault="001F33A6" w:rsidP="00E917E7">
            <w:pPr>
              <w:tabs>
                <w:tab w:val="left" w:pos="1044"/>
              </w:tabs>
              <w:ind w:firstLine="745"/>
              <w:jc w:val="both"/>
              <w:rPr>
                <w:szCs w:val="24"/>
              </w:rPr>
            </w:pPr>
            <w:r>
              <w:rPr>
                <w:szCs w:val="24"/>
              </w:rPr>
              <w:t>2023</w:t>
            </w:r>
            <w:r w:rsidRPr="006514E9">
              <w:rPr>
                <w:szCs w:val="24"/>
              </w:rPr>
              <w:t xml:space="preserve"> m. lopšelį-darželį lankė</w:t>
            </w:r>
            <w:r w:rsidRPr="00910467">
              <w:rPr>
                <w:szCs w:val="24"/>
              </w:rPr>
              <w:t xml:space="preserve"> 148 </w:t>
            </w:r>
            <w:r>
              <w:rPr>
                <w:szCs w:val="24"/>
              </w:rPr>
              <w:t>vaikai, iš jų 3 – atvykę iš Ukrainos. Vaikų ugdymas organizuojamas 9 grupėse: priešmokyklinio ugdymo grupėje, 5 ikimokyklinio ir 3 ankstyvojo ugdymo grupėse.</w:t>
            </w:r>
          </w:p>
          <w:p w:rsidR="001F33A6" w:rsidRPr="006805DF" w:rsidRDefault="001F33A6" w:rsidP="00E917E7">
            <w:pPr>
              <w:tabs>
                <w:tab w:val="left" w:pos="1044"/>
              </w:tabs>
              <w:ind w:firstLine="745"/>
              <w:jc w:val="both"/>
              <w:rPr>
                <w:szCs w:val="24"/>
                <w:lang w:eastAsia="lt-LT"/>
              </w:rPr>
            </w:pPr>
            <w:r>
              <w:rPr>
                <w:szCs w:val="24"/>
              </w:rPr>
              <w:t xml:space="preserve">Įgyvendinant </w:t>
            </w:r>
            <w:r w:rsidRPr="006872DF">
              <w:rPr>
                <w:szCs w:val="24"/>
              </w:rPr>
              <w:t>2021–2025 m.</w:t>
            </w:r>
            <w:r>
              <w:rPr>
                <w:szCs w:val="24"/>
              </w:rPr>
              <w:t xml:space="preserve"> strateginio plano tikslus parengtas</w:t>
            </w:r>
            <w:r w:rsidRPr="006872DF">
              <w:rPr>
                <w:szCs w:val="24"/>
              </w:rPr>
              <w:t xml:space="preserve"> </w:t>
            </w:r>
            <w:r>
              <w:rPr>
                <w:szCs w:val="24"/>
              </w:rPr>
              <w:t>lopšelio-darželio 2023 m. veiklos planas</w:t>
            </w:r>
            <w:r w:rsidRPr="006872DF">
              <w:rPr>
                <w:szCs w:val="24"/>
              </w:rPr>
              <w:t xml:space="preserve">, kuriame numatyti prioritetai: </w:t>
            </w:r>
            <w:r>
              <w:rPr>
                <w:szCs w:val="24"/>
              </w:rPr>
              <w:t xml:space="preserve">siekti </w:t>
            </w:r>
            <w:r w:rsidRPr="00B62AA8">
              <w:rPr>
                <w:szCs w:val="24"/>
              </w:rPr>
              <w:t>kokybiško, efektyvaus ugdymo, garantuojant ugdymo programų, formų, metodų įvairovę ir kurti sveiką, fizinį aktyvumą skatinančią, pozityviais bendruomenės narių santykiais grindžiamą aplinką.</w:t>
            </w:r>
            <w:r>
              <w:rPr>
                <w:szCs w:val="24"/>
              </w:rPr>
              <w:t xml:space="preserve"> </w:t>
            </w:r>
            <w:r w:rsidRPr="00B62AA8">
              <w:rPr>
                <w:szCs w:val="24"/>
                <w:lang w:eastAsia="lt-LT"/>
              </w:rPr>
              <w:t>Veiklos plano tikslas</w:t>
            </w:r>
            <w:r w:rsidRPr="006872DF">
              <w:rPr>
                <w:szCs w:val="24"/>
                <w:lang w:eastAsia="lt-LT"/>
              </w:rPr>
              <w:t xml:space="preserve"> – </w:t>
            </w:r>
            <w:r>
              <w:rPr>
                <w:szCs w:val="21"/>
              </w:rPr>
              <w:t>gerinti ugdymo kokybę, siekiant kiekvieno vaiko individualios pažangos.</w:t>
            </w:r>
          </w:p>
          <w:p w:rsidR="001F33A6" w:rsidRDefault="001F33A6" w:rsidP="00E917E7">
            <w:pPr>
              <w:tabs>
                <w:tab w:val="left" w:pos="1044"/>
              </w:tabs>
              <w:ind w:firstLine="745"/>
              <w:jc w:val="both"/>
              <w:rPr>
                <w:szCs w:val="24"/>
                <w:lang w:eastAsia="lt-LT"/>
              </w:rPr>
            </w:pPr>
            <w:r w:rsidRPr="00B62AA8">
              <w:rPr>
                <w:szCs w:val="24"/>
                <w:lang w:eastAsia="lt-LT"/>
              </w:rPr>
              <w:t>Pirmasis uždavinys</w:t>
            </w:r>
            <w:r w:rsidRPr="006872DF">
              <w:rPr>
                <w:szCs w:val="24"/>
                <w:lang w:eastAsia="lt-LT"/>
              </w:rPr>
              <w:t xml:space="preserve">: </w:t>
            </w:r>
            <w:r>
              <w:rPr>
                <w:i/>
                <w:szCs w:val="24"/>
              </w:rPr>
              <w:t xml:space="preserve">užtikrinti ugdymo turinio kaitą, taikant </w:t>
            </w:r>
            <w:proofErr w:type="spellStart"/>
            <w:r>
              <w:rPr>
                <w:i/>
                <w:szCs w:val="24"/>
              </w:rPr>
              <w:t>inovatyvius</w:t>
            </w:r>
            <w:proofErr w:type="spellEnd"/>
            <w:r>
              <w:rPr>
                <w:i/>
                <w:szCs w:val="24"/>
              </w:rPr>
              <w:t xml:space="preserve"> ugdymo metodus ir būdus.</w:t>
            </w:r>
            <w:r w:rsidRPr="006872DF">
              <w:rPr>
                <w:szCs w:val="24"/>
              </w:rPr>
              <w:t xml:space="preserve"> </w:t>
            </w:r>
          </w:p>
          <w:p w:rsidR="001F33A6" w:rsidRPr="00CD2BA0" w:rsidRDefault="001F33A6" w:rsidP="00E917E7">
            <w:pPr>
              <w:tabs>
                <w:tab w:val="left" w:pos="1044"/>
              </w:tabs>
              <w:ind w:firstLine="745"/>
              <w:jc w:val="both"/>
              <w:rPr>
                <w:i/>
                <w:color w:val="00B050"/>
                <w:szCs w:val="24"/>
              </w:rPr>
            </w:pPr>
            <w:r>
              <w:rPr>
                <w:szCs w:val="24"/>
              </w:rPr>
              <w:t>Įgyvendinant atnaujintas priešmokyklinio ir i</w:t>
            </w:r>
            <w:r w:rsidRPr="00D64684">
              <w:rPr>
                <w:szCs w:val="24"/>
              </w:rPr>
              <w:t xml:space="preserve">kimokyklinio </w:t>
            </w:r>
            <w:r>
              <w:rPr>
                <w:szCs w:val="24"/>
              </w:rPr>
              <w:t>ugdymo programas, skatinau mokytojus vaikų ugdymą orientuoti</w:t>
            </w:r>
            <w:r w:rsidRPr="00D64684">
              <w:rPr>
                <w:szCs w:val="24"/>
              </w:rPr>
              <w:t xml:space="preserve"> į </w:t>
            </w:r>
            <w:r>
              <w:rPr>
                <w:szCs w:val="24"/>
              </w:rPr>
              <w:t>prasmingą patirtinį ugdymą(</w:t>
            </w:r>
            <w:proofErr w:type="spellStart"/>
            <w:r>
              <w:rPr>
                <w:szCs w:val="24"/>
              </w:rPr>
              <w:t>si</w:t>
            </w:r>
            <w:proofErr w:type="spellEnd"/>
            <w:r>
              <w:rPr>
                <w:szCs w:val="24"/>
              </w:rPr>
              <w:t>) taikant Nacionalinės švietimo agentūros</w:t>
            </w:r>
            <w:r w:rsidRPr="00A2351B">
              <w:rPr>
                <w:szCs w:val="24"/>
              </w:rPr>
              <w:t xml:space="preserve"> </w:t>
            </w:r>
            <w:r>
              <w:rPr>
                <w:szCs w:val="24"/>
              </w:rPr>
              <w:t>(</w:t>
            </w:r>
            <w:r w:rsidRPr="00A2351B">
              <w:rPr>
                <w:szCs w:val="24"/>
              </w:rPr>
              <w:t>NŠA</w:t>
            </w:r>
            <w:r>
              <w:rPr>
                <w:szCs w:val="24"/>
              </w:rPr>
              <w:t>)</w:t>
            </w:r>
            <w:r w:rsidRPr="00A2351B">
              <w:rPr>
                <w:szCs w:val="24"/>
              </w:rPr>
              <w:t xml:space="preserve"> pare</w:t>
            </w:r>
            <w:r>
              <w:rPr>
                <w:szCs w:val="24"/>
              </w:rPr>
              <w:t xml:space="preserve">ngtas metodines rekomendacijas „Žaismė ir atradimai“, integruojant lopšelio-darželio parengtą </w:t>
            </w:r>
            <w:r w:rsidRPr="00394CA4">
              <w:rPr>
                <w:szCs w:val="24"/>
              </w:rPr>
              <w:t>STEAM</w:t>
            </w:r>
            <w:r>
              <w:rPr>
                <w:szCs w:val="24"/>
              </w:rPr>
              <w:t xml:space="preserve"> programą ir metodiką</w:t>
            </w:r>
            <w:r w:rsidRPr="00394CA4">
              <w:rPr>
                <w:szCs w:val="24"/>
              </w:rPr>
              <w:t xml:space="preserve">, </w:t>
            </w:r>
            <w:r>
              <w:rPr>
                <w:szCs w:val="24"/>
              </w:rPr>
              <w:t xml:space="preserve">„eTwinning“ projektines veiklas. Priešmokyklinio ugdymo grupėje sudariau sąlygas naudotis EMA pratybomis, ugdant vaikų skaičiavimo, skaitymo ir rašymo gebėjimus interaktyviai ir išmaniai. Sėkmingą ir efektyvų informacinių technologijų panaudojimą vaikų ugdymui sąlygojo tikslingas resursų planavimas. </w:t>
            </w:r>
            <w:r w:rsidRPr="002A4F4D">
              <w:rPr>
                <w:szCs w:val="24"/>
              </w:rPr>
              <w:t xml:space="preserve">Siekiau </w:t>
            </w:r>
            <w:r>
              <w:rPr>
                <w:szCs w:val="24"/>
              </w:rPr>
              <w:t>ugdymo veiklų tęstinumo ne tik lauko erdvėse, bet ir vykdant veiklas už įstaigos ribų – muziejuose, bibliotekoje, stadione.</w:t>
            </w:r>
            <w:r w:rsidRPr="00394CA4">
              <w:rPr>
                <w:szCs w:val="24"/>
              </w:rPr>
              <w:t xml:space="preserve"> </w:t>
            </w:r>
            <w:r>
              <w:rPr>
                <w:szCs w:val="24"/>
              </w:rPr>
              <w:t>Laisvai ir kūrybingai mokytojų pasirinkti ugdymo metodai ir būdai leido sėkmingai modeliuoti ugdymo turinį, atsižvelgiant į vaikų individualius poreikius ir galimybes, turimas priemones, įstaigos tradicijas ir kultūrą. Švietimo pagalba teikta 63</w:t>
            </w:r>
            <w:r w:rsidRPr="006514E9">
              <w:rPr>
                <w:szCs w:val="24"/>
              </w:rPr>
              <w:t xml:space="preserve"> specialiųjų ugdymosi poreikių</w:t>
            </w:r>
            <w:r>
              <w:rPr>
                <w:szCs w:val="24"/>
              </w:rPr>
              <w:t xml:space="preserve"> (SUP) vaikams, iš jų </w:t>
            </w:r>
            <w:r w:rsidRPr="00CC2563">
              <w:rPr>
                <w:szCs w:val="24"/>
              </w:rPr>
              <w:t>13</w:t>
            </w:r>
            <w:r>
              <w:rPr>
                <w:szCs w:val="24"/>
              </w:rPr>
              <w:t xml:space="preserve"> vaikų</w:t>
            </w:r>
            <w:r w:rsidRPr="006514E9">
              <w:rPr>
                <w:szCs w:val="24"/>
              </w:rPr>
              <w:t xml:space="preserve"> nustatyti dideli ir labai dideli SUP, parengtos </w:t>
            </w:r>
            <w:r w:rsidRPr="00CC2563">
              <w:rPr>
                <w:szCs w:val="24"/>
              </w:rPr>
              <w:t>8</w:t>
            </w:r>
            <w:r w:rsidRPr="006514E9">
              <w:rPr>
                <w:szCs w:val="24"/>
              </w:rPr>
              <w:t xml:space="preserve"> pritaikytos ikimokyklinio ir priešmokyklinio ugdymo programos</w:t>
            </w:r>
            <w:r>
              <w:rPr>
                <w:szCs w:val="24"/>
              </w:rPr>
              <w:t xml:space="preserve">. </w:t>
            </w:r>
            <w:r w:rsidRPr="008760D5">
              <w:rPr>
                <w:szCs w:val="24"/>
              </w:rPr>
              <w:t>Įgyvendinant specialiosios pagalbos teikimo tvarkos aprašo nuostatas koordinavau sistemingos kompleksinės pagalbos vaikui ir šeimai teikimą, skatinau švietimo pagalbos specialistų ir mokytojų, ugdančių SUP turinčius vaikus, nuolatinį bendradarbiavimą, siekiant palankių ugdymo(</w:t>
            </w:r>
            <w:proofErr w:type="spellStart"/>
            <w:r w:rsidRPr="008760D5">
              <w:rPr>
                <w:szCs w:val="24"/>
              </w:rPr>
              <w:t>si</w:t>
            </w:r>
            <w:proofErr w:type="spellEnd"/>
            <w:r w:rsidRPr="008760D5">
              <w:rPr>
                <w:szCs w:val="24"/>
              </w:rPr>
              <w:t xml:space="preserve">) sąlygų sudarymo, vertinant pasiekimus ir pažangą, rengiant pritaikytas programas. </w:t>
            </w:r>
          </w:p>
          <w:p w:rsidR="001F33A6" w:rsidRPr="001F2D2C" w:rsidRDefault="001F33A6" w:rsidP="00E917E7">
            <w:pPr>
              <w:tabs>
                <w:tab w:val="left" w:pos="1044"/>
              </w:tabs>
              <w:ind w:firstLine="745"/>
              <w:jc w:val="both"/>
              <w:rPr>
                <w:szCs w:val="24"/>
              </w:rPr>
            </w:pPr>
            <w:r>
              <w:rPr>
                <w:szCs w:val="24"/>
              </w:rPr>
              <w:t xml:space="preserve">Metodiniuose pasitarimuose skatinau pedagogus dalintis patirtimi individualios vaikų pažangos stebėjimo ir fiksavimo klausimais, veiklų organizavimo ir planavimo principais. </w:t>
            </w:r>
            <w:r w:rsidRPr="00D64684">
              <w:rPr>
                <w:szCs w:val="24"/>
              </w:rPr>
              <w:t>Du kartus metuose atliekama lyginamoji ugdymo kompetencijų kokybės analizė, stebima ugdytinių asmeninė pasiekimų ūgtis. Vaikų pasiekimai ir pažanga analizuojama mokytojų tarybos, vaiko gerovės komisijos posėdžiuose</w:t>
            </w:r>
            <w:r w:rsidRPr="006514E9">
              <w:rPr>
                <w:i/>
                <w:color w:val="00B050"/>
                <w:szCs w:val="24"/>
              </w:rPr>
              <w:t>.</w:t>
            </w:r>
          </w:p>
          <w:p w:rsidR="001F33A6" w:rsidRPr="00FB3A74" w:rsidRDefault="001F33A6" w:rsidP="00E917E7">
            <w:pPr>
              <w:tabs>
                <w:tab w:val="left" w:pos="1044"/>
              </w:tabs>
              <w:ind w:firstLine="745"/>
              <w:jc w:val="both"/>
              <w:rPr>
                <w:i/>
                <w:szCs w:val="24"/>
              </w:rPr>
            </w:pPr>
            <w:r w:rsidRPr="00CF14FD">
              <w:rPr>
                <w:szCs w:val="24"/>
              </w:rPr>
              <w:t>Antrasis uždavinys</w:t>
            </w:r>
            <w:r w:rsidRPr="00790080">
              <w:rPr>
                <w:szCs w:val="24"/>
              </w:rPr>
              <w:t>:</w:t>
            </w:r>
            <w:r>
              <w:rPr>
                <w:i/>
                <w:szCs w:val="24"/>
              </w:rPr>
              <w:t xml:space="preserve"> kurti saugią edukacinę ir fizinį aktyvumą skatinančią aplinką.</w:t>
            </w:r>
            <w:r w:rsidRPr="00FB3A74">
              <w:rPr>
                <w:i/>
                <w:szCs w:val="24"/>
              </w:rPr>
              <w:t xml:space="preserve"> </w:t>
            </w:r>
          </w:p>
          <w:p w:rsidR="001F33A6" w:rsidRDefault="001F33A6" w:rsidP="00E917E7">
            <w:pPr>
              <w:tabs>
                <w:tab w:val="left" w:pos="1044"/>
              </w:tabs>
              <w:ind w:firstLine="745"/>
              <w:jc w:val="both"/>
              <w:rPr>
                <w:szCs w:val="24"/>
              </w:rPr>
            </w:pPr>
            <w:r w:rsidRPr="00D64684">
              <w:rPr>
                <w:szCs w:val="24"/>
              </w:rPr>
              <w:t xml:space="preserve">Siekiant stiprinti vaikų socialinius-emocinius gebėjimus, kurti draugišką ir saugią aplinką, </w:t>
            </w:r>
            <w:r>
              <w:rPr>
                <w:szCs w:val="24"/>
              </w:rPr>
              <w:t>skatinau pedagogus tęsti dalyvavimą</w:t>
            </w:r>
            <w:r w:rsidRPr="00D64684">
              <w:rPr>
                <w:szCs w:val="24"/>
              </w:rPr>
              <w:t xml:space="preserve"> socialinio-emocinio ugdymo</w:t>
            </w:r>
            <w:r>
              <w:rPr>
                <w:szCs w:val="24"/>
              </w:rPr>
              <w:t xml:space="preserve"> olimpiadoje „Dramblys“,</w:t>
            </w:r>
            <w:r w:rsidRPr="00D64684">
              <w:rPr>
                <w:szCs w:val="24"/>
              </w:rPr>
              <w:t xml:space="preserve"> </w:t>
            </w:r>
            <w:r w:rsidRPr="00F01B02">
              <w:rPr>
                <w:szCs w:val="24"/>
              </w:rPr>
              <w:t>organizuoti prevencines veiklas</w:t>
            </w:r>
            <w:r>
              <w:rPr>
                <w:szCs w:val="24"/>
              </w:rPr>
              <w:t xml:space="preserve"> (6), įgyvendinti</w:t>
            </w:r>
            <w:r w:rsidRPr="00D64684">
              <w:rPr>
                <w:szCs w:val="24"/>
              </w:rPr>
              <w:t xml:space="preserve"> socialinių emocinių įgūdžių </w:t>
            </w:r>
            <w:r>
              <w:rPr>
                <w:szCs w:val="24"/>
              </w:rPr>
              <w:t xml:space="preserve">programas </w:t>
            </w:r>
            <w:r w:rsidRPr="00D64684">
              <w:rPr>
                <w:szCs w:val="24"/>
              </w:rPr>
              <w:t>„Laikas kartu“</w:t>
            </w:r>
            <w:r>
              <w:rPr>
                <w:szCs w:val="24"/>
              </w:rPr>
              <w:t xml:space="preserve"> (LIONS QU</w:t>
            </w:r>
            <w:r w:rsidRPr="00D64684">
              <w:rPr>
                <w:szCs w:val="24"/>
              </w:rPr>
              <w:t>EST</w:t>
            </w:r>
            <w:r>
              <w:rPr>
                <w:szCs w:val="24"/>
              </w:rPr>
              <w:t>)</w:t>
            </w:r>
            <w:r w:rsidRPr="00D64684">
              <w:rPr>
                <w:szCs w:val="24"/>
              </w:rPr>
              <w:t xml:space="preserve"> priešmokyklinio amžiaus vaikams ir</w:t>
            </w:r>
            <w:r>
              <w:rPr>
                <w:szCs w:val="24"/>
              </w:rPr>
              <w:t xml:space="preserve"> </w:t>
            </w:r>
            <w:r w:rsidRPr="00D64684">
              <w:rPr>
                <w:szCs w:val="24"/>
              </w:rPr>
              <w:t>„Kimochis</w:t>
            </w:r>
            <w:r>
              <w:rPr>
                <w:szCs w:val="24"/>
              </w:rPr>
              <w:t xml:space="preserve">“ ikimokyklinio amžiaus vaikams. </w:t>
            </w:r>
          </w:p>
          <w:p w:rsidR="001F33A6" w:rsidRDefault="001F33A6" w:rsidP="00E917E7">
            <w:pPr>
              <w:tabs>
                <w:tab w:val="left" w:pos="1044"/>
              </w:tabs>
              <w:ind w:firstLine="745"/>
              <w:jc w:val="both"/>
              <w:rPr>
                <w:szCs w:val="24"/>
              </w:rPr>
            </w:pPr>
            <w:r w:rsidRPr="00D64684">
              <w:rPr>
                <w:szCs w:val="24"/>
              </w:rPr>
              <w:t xml:space="preserve">Rūpinantis vaikų psichine sveikata ir reikalingų psichologinių ugdymo sąlygų sudarymu, </w:t>
            </w:r>
            <w:r>
              <w:rPr>
                <w:szCs w:val="24"/>
              </w:rPr>
              <w:t xml:space="preserve">užtikrinau, kad </w:t>
            </w:r>
            <w:r w:rsidRPr="00D64684">
              <w:rPr>
                <w:szCs w:val="24"/>
              </w:rPr>
              <w:t>vaika</w:t>
            </w:r>
            <w:r>
              <w:rPr>
                <w:szCs w:val="24"/>
              </w:rPr>
              <w:t>ms ir jų tėvams (globėjams) būtų</w:t>
            </w:r>
            <w:r w:rsidRPr="00D64684">
              <w:rPr>
                <w:szCs w:val="24"/>
              </w:rPr>
              <w:t xml:space="preserve"> teikiama </w:t>
            </w:r>
            <w:r>
              <w:rPr>
                <w:szCs w:val="24"/>
              </w:rPr>
              <w:t>reikalinga psichologo pagalba (310 individualių konsultacijų),</w:t>
            </w:r>
            <w:r w:rsidRPr="00D64684">
              <w:rPr>
                <w:szCs w:val="24"/>
              </w:rPr>
              <w:t xml:space="preserve"> </w:t>
            </w:r>
            <w:r>
              <w:rPr>
                <w:szCs w:val="24"/>
              </w:rPr>
              <w:t>a</w:t>
            </w:r>
            <w:r w:rsidRPr="00D36B42">
              <w:rPr>
                <w:szCs w:val="24"/>
              </w:rPr>
              <w:t>tliktas</w:t>
            </w:r>
            <w:r w:rsidRPr="00BE622A">
              <w:rPr>
                <w:color w:val="FF0000"/>
                <w:szCs w:val="24"/>
              </w:rPr>
              <w:t xml:space="preserve"> </w:t>
            </w:r>
            <w:r>
              <w:rPr>
                <w:szCs w:val="24"/>
              </w:rPr>
              <w:t xml:space="preserve">specialiųjų </w:t>
            </w:r>
            <w:r w:rsidRPr="00371BB1">
              <w:rPr>
                <w:szCs w:val="24"/>
              </w:rPr>
              <w:t xml:space="preserve">ugdymosi poreikių turinčių </w:t>
            </w:r>
            <w:r>
              <w:rPr>
                <w:szCs w:val="24"/>
              </w:rPr>
              <w:t xml:space="preserve">vaikų psichologinis </w:t>
            </w:r>
            <w:r>
              <w:rPr>
                <w:szCs w:val="24"/>
              </w:rPr>
              <w:lastRenderedPageBreak/>
              <w:t>įvertinimas</w:t>
            </w:r>
            <w:r w:rsidRPr="001F2D2C">
              <w:rPr>
                <w:szCs w:val="24"/>
              </w:rPr>
              <w:t>, v</w:t>
            </w:r>
            <w:r w:rsidRPr="00D36B42">
              <w:rPr>
                <w:szCs w:val="24"/>
              </w:rPr>
              <w:t xml:space="preserve">ykdytas psichologinis bendruomenės švietimas: parengti </w:t>
            </w:r>
            <w:r>
              <w:rPr>
                <w:szCs w:val="24"/>
              </w:rPr>
              <w:t>ir skaityti pranešimai tėvams (5</w:t>
            </w:r>
            <w:r w:rsidRPr="00D36B42">
              <w:rPr>
                <w:szCs w:val="24"/>
              </w:rPr>
              <w:t>), organ</w:t>
            </w:r>
            <w:r>
              <w:rPr>
                <w:szCs w:val="24"/>
              </w:rPr>
              <w:t>izuotos diskusijos su tėvais ir grupių mokytojais (2</w:t>
            </w:r>
            <w:r w:rsidRPr="00D36B42">
              <w:rPr>
                <w:szCs w:val="24"/>
              </w:rPr>
              <w:t>).</w:t>
            </w:r>
            <w:r>
              <w:rPr>
                <w:szCs w:val="24"/>
              </w:rPr>
              <w:t xml:space="preserve"> </w:t>
            </w:r>
          </w:p>
          <w:p w:rsidR="001F33A6" w:rsidRDefault="001F33A6" w:rsidP="00E917E7">
            <w:pPr>
              <w:tabs>
                <w:tab w:val="left" w:pos="1044"/>
              </w:tabs>
              <w:ind w:firstLine="745"/>
              <w:jc w:val="both"/>
              <w:rPr>
                <w:szCs w:val="24"/>
              </w:rPr>
            </w:pPr>
            <w:r>
              <w:rPr>
                <w:szCs w:val="24"/>
              </w:rPr>
              <w:t>Inicijavau ir kartu su komanda parengiau paraišką dėl dalyvavimo „Olimpinės kartos“ veiklose bei Olimpinių vertybių ugdymo programos (OVUP) įgyvendinimo įstaigoje. Į</w:t>
            </w:r>
            <w:r w:rsidRPr="00B62D89">
              <w:rPr>
                <w:szCs w:val="24"/>
              </w:rPr>
              <w:t>gyvendina</w:t>
            </w:r>
            <w:r>
              <w:rPr>
                <w:szCs w:val="24"/>
              </w:rPr>
              <w:t>nt</w:t>
            </w:r>
            <w:r w:rsidRPr="00B62D89">
              <w:rPr>
                <w:szCs w:val="24"/>
              </w:rPr>
              <w:t xml:space="preserve"> sveikatos stiprinimo programą</w:t>
            </w:r>
            <w:r>
              <w:rPr>
                <w:szCs w:val="24"/>
              </w:rPr>
              <w:t xml:space="preserve"> „Sveika gyvensena nuo mažens“ ir „Aktyvios mokyklos“ veiklų planą, </w:t>
            </w:r>
            <w:r w:rsidRPr="00B62D89">
              <w:rPr>
                <w:szCs w:val="24"/>
              </w:rPr>
              <w:t xml:space="preserve"> </w:t>
            </w:r>
            <w:r>
              <w:rPr>
                <w:szCs w:val="24"/>
              </w:rPr>
              <w:t xml:space="preserve">skatinau užtikrinti kryptingą vaikų sveikatos ugdymą ir siekti bendruomenės narių </w:t>
            </w:r>
            <w:proofErr w:type="spellStart"/>
            <w:r>
              <w:rPr>
                <w:szCs w:val="24"/>
              </w:rPr>
              <w:t>įtraukties</w:t>
            </w:r>
            <w:proofErr w:type="spellEnd"/>
            <w:r>
              <w:rPr>
                <w:szCs w:val="24"/>
              </w:rPr>
              <w:t xml:space="preserve"> į vykdomas </w:t>
            </w:r>
            <w:proofErr w:type="spellStart"/>
            <w:r>
              <w:rPr>
                <w:szCs w:val="24"/>
              </w:rPr>
              <w:t>sveikatinimo</w:t>
            </w:r>
            <w:proofErr w:type="spellEnd"/>
            <w:r>
              <w:rPr>
                <w:szCs w:val="24"/>
              </w:rPr>
              <w:t xml:space="preserve"> veiklas. Įgytos žinios OVUP mokymuose ir gautas finansavimas dviejų - sportinio („Olimpinės kartos“ finansuotas 400,00 Eur) ir sveikatos projektų (Kėdainių r. savivaldybės finansuotas 1300,00 Eur) padėjo aktyvinti visą bendruomenę, leido įsigyti sportinio inventoriaus, organizuoti mokymus mokytojams ir tėvams. Didinant </w:t>
            </w:r>
            <w:r w:rsidRPr="00B62D89">
              <w:rPr>
                <w:szCs w:val="24"/>
              </w:rPr>
              <w:t xml:space="preserve">sportinį aktyvumą, siekiant, kad vaikai įgytų </w:t>
            </w:r>
            <w:r>
              <w:rPr>
                <w:szCs w:val="24"/>
              </w:rPr>
              <w:t xml:space="preserve">reikalingų </w:t>
            </w:r>
            <w:r w:rsidRPr="00B62D89">
              <w:rPr>
                <w:szCs w:val="24"/>
              </w:rPr>
              <w:t xml:space="preserve">sveikatos saugojimo ir sveikos gyvensenos žinių, </w:t>
            </w:r>
            <w:r>
              <w:rPr>
                <w:szCs w:val="24"/>
              </w:rPr>
              <w:t>skatinau</w:t>
            </w:r>
            <w:r w:rsidRPr="00B62D89">
              <w:rPr>
                <w:szCs w:val="24"/>
              </w:rPr>
              <w:t xml:space="preserve"> lopšelio-darželio bendruomenę dalyvauti Respublikinė</w:t>
            </w:r>
            <w:r>
              <w:rPr>
                <w:szCs w:val="24"/>
              </w:rPr>
              <w:t>s</w:t>
            </w:r>
            <w:r w:rsidRPr="00B62D89">
              <w:rPr>
                <w:szCs w:val="24"/>
              </w:rPr>
              <w:t xml:space="preserve"> ikimokyklinio ugdymo kū</w:t>
            </w:r>
            <w:r>
              <w:rPr>
                <w:szCs w:val="24"/>
              </w:rPr>
              <w:t>no kultūros pedagogų asociacijos</w:t>
            </w:r>
            <w:r w:rsidRPr="00B62D89">
              <w:rPr>
                <w:szCs w:val="24"/>
              </w:rPr>
              <w:t xml:space="preserve"> </w:t>
            </w:r>
            <w:r>
              <w:rPr>
                <w:szCs w:val="24"/>
              </w:rPr>
              <w:t>(</w:t>
            </w:r>
            <w:r w:rsidRPr="00B62D89">
              <w:rPr>
                <w:szCs w:val="24"/>
              </w:rPr>
              <w:t>RIUKKPA</w:t>
            </w:r>
            <w:r>
              <w:rPr>
                <w:szCs w:val="24"/>
              </w:rPr>
              <w:t>)</w:t>
            </w:r>
            <w:r w:rsidRPr="00B62D89">
              <w:rPr>
                <w:szCs w:val="24"/>
              </w:rPr>
              <w:t xml:space="preserve"> inicijuotuose renginiuose (</w:t>
            </w:r>
            <w:r>
              <w:rPr>
                <w:szCs w:val="24"/>
              </w:rPr>
              <w:t>6</w:t>
            </w:r>
            <w:r w:rsidRPr="00B62D89">
              <w:rPr>
                <w:szCs w:val="24"/>
              </w:rPr>
              <w:t>), projekto „</w:t>
            </w:r>
            <w:proofErr w:type="spellStart"/>
            <w:r w:rsidRPr="00B62D89">
              <w:rPr>
                <w:szCs w:val="24"/>
              </w:rPr>
              <w:t>Sveikatiada</w:t>
            </w:r>
            <w:proofErr w:type="spellEnd"/>
            <w:r w:rsidRPr="00B62D89">
              <w:rPr>
                <w:szCs w:val="24"/>
              </w:rPr>
              <w:t>“ veiklose (</w:t>
            </w:r>
            <w:r>
              <w:rPr>
                <w:szCs w:val="24"/>
              </w:rPr>
              <w:t>4</w:t>
            </w:r>
            <w:r w:rsidRPr="00B62D89">
              <w:rPr>
                <w:szCs w:val="24"/>
              </w:rPr>
              <w:t xml:space="preserve">), respublikiniuose, tarptautiniuose sporto renginiuose ir projektuose. </w:t>
            </w:r>
            <w:r w:rsidRPr="001321F2">
              <w:rPr>
                <w:szCs w:val="24"/>
                <w:lang w:eastAsia="lt-LT"/>
              </w:rPr>
              <w:t>Užtikrinau</w:t>
            </w:r>
            <w:r>
              <w:rPr>
                <w:color w:val="FF0000"/>
                <w:szCs w:val="24"/>
                <w:lang w:eastAsia="lt-LT"/>
              </w:rPr>
              <w:t xml:space="preserve"> </w:t>
            </w:r>
            <w:proofErr w:type="spellStart"/>
            <w:r>
              <w:rPr>
                <w:szCs w:val="24"/>
              </w:rPr>
              <w:t>k</w:t>
            </w:r>
            <w:r w:rsidRPr="00FF7A3C">
              <w:rPr>
                <w:szCs w:val="24"/>
              </w:rPr>
              <w:t>ineziterap</w:t>
            </w:r>
            <w:r>
              <w:rPr>
                <w:szCs w:val="24"/>
              </w:rPr>
              <w:t>euto</w:t>
            </w:r>
            <w:proofErr w:type="spellEnd"/>
            <w:r>
              <w:rPr>
                <w:szCs w:val="24"/>
              </w:rPr>
              <w:t xml:space="preserve"> ir masažuotojo paslaugų teikimą koreguojant</w:t>
            </w:r>
            <w:r w:rsidRPr="00FF7A3C">
              <w:rPr>
                <w:szCs w:val="24"/>
              </w:rPr>
              <w:t xml:space="preserve"> vaikų laikyseną, judesio-padėties sutrikimus </w:t>
            </w:r>
            <w:r>
              <w:rPr>
                <w:szCs w:val="24"/>
              </w:rPr>
              <w:t>(13 vaikų)</w:t>
            </w:r>
            <w:r w:rsidRPr="00D64684">
              <w:rPr>
                <w:szCs w:val="24"/>
              </w:rPr>
              <w:t>.</w:t>
            </w:r>
            <w:r>
              <w:rPr>
                <w:szCs w:val="24"/>
              </w:rPr>
              <w:t xml:space="preserve"> Visuomenės sveikatos specialistas grupėse vedė veiklas (22), dalyvavo įgyvendinant projektus. </w:t>
            </w:r>
          </w:p>
          <w:p w:rsidR="001F33A6" w:rsidRDefault="001F33A6" w:rsidP="00E917E7">
            <w:pPr>
              <w:tabs>
                <w:tab w:val="left" w:pos="1044"/>
              </w:tabs>
              <w:ind w:firstLine="745"/>
              <w:jc w:val="both"/>
              <w:rPr>
                <w:szCs w:val="24"/>
                <w:lang w:eastAsia="lt-LT"/>
              </w:rPr>
            </w:pPr>
            <w:r w:rsidRPr="00CF14FD">
              <w:rPr>
                <w:szCs w:val="24"/>
              </w:rPr>
              <w:t>Trečiasis uždavinys:</w:t>
            </w:r>
            <w:r>
              <w:rPr>
                <w:i/>
                <w:szCs w:val="24"/>
              </w:rPr>
              <w:t xml:space="preserve"> skatinti lopšelio-darželio bendruomenės įsitraukimą bei tėvų (globėjų) </w:t>
            </w:r>
            <w:proofErr w:type="spellStart"/>
            <w:r>
              <w:rPr>
                <w:i/>
                <w:szCs w:val="24"/>
              </w:rPr>
              <w:t>savanorystę</w:t>
            </w:r>
            <w:proofErr w:type="spellEnd"/>
            <w:r w:rsidRPr="00FB3A74">
              <w:rPr>
                <w:i/>
                <w:szCs w:val="21"/>
              </w:rPr>
              <w:t>.</w:t>
            </w:r>
            <w:r w:rsidRPr="00D64684">
              <w:rPr>
                <w:szCs w:val="24"/>
                <w:lang w:eastAsia="lt-LT"/>
              </w:rPr>
              <w:t xml:space="preserve"> </w:t>
            </w:r>
          </w:p>
          <w:p w:rsidR="001F33A6" w:rsidRPr="00BD62C7" w:rsidRDefault="001F33A6" w:rsidP="00E917E7">
            <w:pPr>
              <w:tabs>
                <w:tab w:val="left" w:pos="1044"/>
              </w:tabs>
              <w:ind w:firstLine="745"/>
              <w:jc w:val="both"/>
              <w:rPr>
                <w:szCs w:val="24"/>
                <w:lang w:eastAsia="lt-LT"/>
              </w:rPr>
            </w:pPr>
            <w:r>
              <w:rPr>
                <w:szCs w:val="24"/>
                <w:lang w:eastAsia="lt-LT"/>
              </w:rPr>
              <w:t xml:space="preserve">Siekdama užtikrinti ugdymo proceso kokybę, skatinau įstaigoje puoselėti besimokančios ir bendradarbiaujančios bendruomenės idėją bei dalintis gerąja darbo patirtimi. </w:t>
            </w:r>
            <w:r w:rsidRPr="00D64684">
              <w:rPr>
                <w:szCs w:val="24"/>
                <w:lang w:eastAsia="lt-LT"/>
              </w:rPr>
              <w:t xml:space="preserve">Siekiant žmogiškųjų išteklių kompetencijų plėtros, </w:t>
            </w:r>
            <w:r>
              <w:rPr>
                <w:szCs w:val="24"/>
                <w:lang w:eastAsia="lt-LT"/>
              </w:rPr>
              <w:t xml:space="preserve">skatinau pedagogus gilinti kompetencijas: </w:t>
            </w:r>
            <w:r w:rsidRPr="00D64684">
              <w:rPr>
                <w:szCs w:val="24"/>
              </w:rPr>
              <w:t xml:space="preserve">vidutiniškai per metus 1 pedagogas kvalifikacijos kėlimo renginiuose dalyvavo </w:t>
            </w:r>
            <w:r>
              <w:rPr>
                <w:szCs w:val="24"/>
              </w:rPr>
              <w:t>12 dienų (82,8</w:t>
            </w:r>
            <w:r w:rsidRPr="002D60F9">
              <w:rPr>
                <w:szCs w:val="24"/>
              </w:rPr>
              <w:t xml:space="preserve"> ak. val.). </w:t>
            </w:r>
            <w:r>
              <w:rPr>
                <w:szCs w:val="24"/>
              </w:rPr>
              <w:t>Inicijavau metodinių dienų (2) organizavimą įstaigoje. Parengta 1 ilgalaikė mokymų programa, skaityti 2</w:t>
            </w:r>
            <w:r w:rsidRPr="00D64684">
              <w:rPr>
                <w:szCs w:val="24"/>
              </w:rPr>
              <w:t xml:space="preserve"> pranešimai respub</w:t>
            </w:r>
            <w:r>
              <w:rPr>
                <w:szCs w:val="24"/>
              </w:rPr>
              <w:t>likiniuose renginiuose ir 1 – tarptautiniame. Skatinau pedagogus tęsti tarpinstitucinį bendradarbiavimą</w:t>
            </w:r>
            <w:r w:rsidRPr="00D64684">
              <w:rPr>
                <w:szCs w:val="24"/>
              </w:rPr>
              <w:t xml:space="preserve">: </w:t>
            </w:r>
            <w:r>
              <w:rPr>
                <w:szCs w:val="24"/>
              </w:rPr>
              <w:t xml:space="preserve">organizuotas </w:t>
            </w:r>
            <w:r w:rsidRPr="00D64684">
              <w:rPr>
                <w:szCs w:val="24"/>
              </w:rPr>
              <w:t xml:space="preserve">bendras lopšelių-darželių „Puriena“ ir „Pasaka“ ikimokyklinių grupių vaikų </w:t>
            </w:r>
            <w:r>
              <w:rPr>
                <w:szCs w:val="24"/>
              </w:rPr>
              <w:t>ir mokytojų renginys, mokyklos-darželio „Obelėlė“, lopšelių-darželių „Žilvitis“ ir „Pasaka“ pedagogų iniciatyva organizuojami tradiciniai sportiniai rajoniniai ir respublikiniai renginiai (2), vaikų darbų parodos (3) Mikalojaus</w:t>
            </w:r>
            <w:r w:rsidRPr="00D64684">
              <w:rPr>
                <w:szCs w:val="24"/>
              </w:rPr>
              <w:t xml:space="preserve"> Daukš</w:t>
            </w:r>
            <w:r>
              <w:rPr>
                <w:szCs w:val="24"/>
              </w:rPr>
              <w:t xml:space="preserve">os viešosios bibliotekos vaikų skyriuje ir Aristavos filiale, renginiai filiale „Liepa“. </w:t>
            </w:r>
          </w:p>
          <w:p w:rsidR="001F33A6" w:rsidRPr="008B20B3" w:rsidRDefault="001F33A6" w:rsidP="00E917E7">
            <w:pPr>
              <w:tabs>
                <w:tab w:val="left" w:pos="1044"/>
              </w:tabs>
              <w:ind w:firstLine="745"/>
              <w:jc w:val="both"/>
              <w:rPr>
                <w:color w:val="0070C0"/>
                <w:szCs w:val="24"/>
              </w:rPr>
            </w:pPr>
            <w:r>
              <w:rPr>
                <w:szCs w:val="24"/>
              </w:rPr>
              <w:t>Skatinau plėtoti tarptautinių projektų įgyvendinimą: įgyvendinti 7</w:t>
            </w:r>
            <w:r w:rsidRPr="002F6920">
              <w:rPr>
                <w:szCs w:val="24"/>
              </w:rPr>
              <w:t xml:space="preserve"> tarptautiniai </w:t>
            </w:r>
            <w:r>
              <w:rPr>
                <w:szCs w:val="24"/>
              </w:rPr>
              <w:t>„eTwinning“ projektai, iš jų trij</w:t>
            </w:r>
            <w:r w:rsidRPr="002F6920">
              <w:rPr>
                <w:szCs w:val="24"/>
              </w:rPr>
              <w:t>ų projektų kūrėjai yra lopšelio-darželio mokytojai. Už sėkmingą „eTwinning“ projektų įgyvendinimą mokytojai buvo apdovanoti 7 Nac</w:t>
            </w:r>
            <w:r>
              <w:rPr>
                <w:szCs w:val="24"/>
              </w:rPr>
              <w:t>ionaliniais kokybės ženkleliais ir 5 Europos kokybės ženkleliais.</w:t>
            </w:r>
            <w:r w:rsidRPr="002F6920">
              <w:rPr>
                <w:szCs w:val="24"/>
              </w:rPr>
              <w:t xml:space="preserve"> Lopšelio-darželio </w:t>
            </w:r>
            <w:r>
              <w:rPr>
                <w:szCs w:val="24"/>
              </w:rPr>
              <w:t>bendruomenės įtrauktis vykdant</w:t>
            </w:r>
            <w:r w:rsidRPr="002F6920">
              <w:rPr>
                <w:szCs w:val="24"/>
              </w:rPr>
              <w:t xml:space="preserve"> „eTwinning“ </w:t>
            </w:r>
            <w:r>
              <w:rPr>
                <w:szCs w:val="24"/>
              </w:rPr>
              <w:t xml:space="preserve">projektines </w:t>
            </w:r>
            <w:r w:rsidRPr="002F6920">
              <w:rPr>
                <w:szCs w:val="24"/>
              </w:rPr>
              <w:t>veikla</w:t>
            </w:r>
            <w:r>
              <w:rPr>
                <w:szCs w:val="24"/>
              </w:rPr>
              <w:t>s</w:t>
            </w:r>
            <w:r w:rsidRPr="002F6920">
              <w:rPr>
                <w:szCs w:val="24"/>
              </w:rPr>
              <w:t xml:space="preserve"> įvertinta </w:t>
            </w:r>
            <w:r>
              <w:rPr>
                <w:szCs w:val="24"/>
              </w:rPr>
              <w:t>„eTwinning“ mokyklos kokybės ženkleliui 2023–2024“.</w:t>
            </w:r>
            <w:r w:rsidRPr="002F6920">
              <w:rPr>
                <w:szCs w:val="24"/>
              </w:rPr>
              <w:t xml:space="preserve"> </w:t>
            </w:r>
          </w:p>
          <w:p w:rsidR="001F33A6" w:rsidRPr="00670B78" w:rsidRDefault="001F33A6" w:rsidP="00E917E7">
            <w:pPr>
              <w:tabs>
                <w:tab w:val="left" w:pos="1044"/>
              </w:tabs>
              <w:ind w:firstLine="745"/>
              <w:jc w:val="both"/>
              <w:rPr>
                <w:szCs w:val="24"/>
                <w:lang w:eastAsia="lt-LT"/>
              </w:rPr>
            </w:pPr>
            <w:r w:rsidRPr="00670B78">
              <w:rPr>
                <w:szCs w:val="24"/>
                <w:lang w:eastAsia="lt-LT"/>
              </w:rPr>
              <w:t>Inicijavau ir kartu su komanda organizavau bendruomenės sporto šventę Kėdainių arenoje, šeimų šventę lopšelio-darželio kieme. Renginiuose gausiai dalyvavo vaikai ir jų tėveliai, pedagogai, kiti darbuotojai. Organizuotos tėvų talkos įstaigos teritorijos tvarkymui, lauko ugdymo erdvių įrengimui.</w:t>
            </w:r>
          </w:p>
          <w:p w:rsidR="001F33A6" w:rsidRPr="00613181" w:rsidRDefault="001F33A6" w:rsidP="00E917E7">
            <w:pPr>
              <w:tabs>
                <w:tab w:val="left" w:pos="1044"/>
              </w:tabs>
              <w:ind w:firstLine="745"/>
              <w:jc w:val="both"/>
              <w:rPr>
                <w:szCs w:val="24"/>
              </w:rPr>
            </w:pPr>
            <w:r>
              <w:rPr>
                <w:szCs w:val="24"/>
              </w:rPr>
              <w:t xml:space="preserve">Nuolat skatinu lopšelio-darželio veiklos viešinimą bei renginių sklaidą rajono spaudoje, </w:t>
            </w:r>
            <w:r w:rsidRPr="00D64684">
              <w:rPr>
                <w:szCs w:val="24"/>
              </w:rPr>
              <w:t>respublikiniuose leidiniuose, internet</w:t>
            </w:r>
            <w:r>
              <w:rPr>
                <w:szCs w:val="24"/>
              </w:rPr>
              <w:t>iniuose portaluose – parengti</w:t>
            </w:r>
            <w:r w:rsidRPr="00D64684">
              <w:rPr>
                <w:szCs w:val="24"/>
              </w:rPr>
              <w:t xml:space="preserve"> ir </w:t>
            </w:r>
            <w:r>
              <w:rPr>
                <w:szCs w:val="24"/>
              </w:rPr>
              <w:t>publikuoti 8 straipsniai</w:t>
            </w:r>
            <w:r w:rsidRPr="00D64684">
              <w:rPr>
                <w:szCs w:val="24"/>
              </w:rPr>
              <w:t xml:space="preserve"> apie vykdytas veiklas, sėkmingai įgyvendintus projektus. </w:t>
            </w:r>
            <w:r>
              <w:rPr>
                <w:szCs w:val="24"/>
              </w:rPr>
              <w:t xml:space="preserve">Sudariau sąlygas ir skatinau vaikų rengimą dalyvauti ir mokytojų dalyvavimą </w:t>
            </w:r>
            <w:r w:rsidRPr="00D64684">
              <w:rPr>
                <w:szCs w:val="24"/>
              </w:rPr>
              <w:t>respublikini</w:t>
            </w:r>
            <w:r>
              <w:rPr>
                <w:szCs w:val="24"/>
              </w:rPr>
              <w:t xml:space="preserve">uose, rajoniniuose renginiuose. </w:t>
            </w:r>
            <w:r>
              <w:rPr>
                <w:szCs w:val="24"/>
                <w:lang w:eastAsia="ar-SA"/>
              </w:rPr>
              <w:t>4</w:t>
            </w:r>
            <w:r w:rsidRPr="00767BDD">
              <w:rPr>
                <w:szCs w:val="24"/>
                <w:lang w:eastAsia="ar-SA"/>
              </w:rPr>
              <w:t xml:space="preserve"> mokytojai apdovanoti Kėdainių rajono savivaldybės mero padėkomis už </w:t>
            </w:r>
            <w:r>
              <w:rPr>
                <w:szCs w:val="24"/>
                <w:lang w:eastAsia="ar-SA"/>
              </w:rPr>
              <w:t xml:space="preserve">dalyvavimą rajoniniuose renginiuose – Kovo 11-osios šventėje ir Šeimos dienai skirtoje šventėje „Kartu. Išvien. Kasdien“, </w:t>
            </w:r>
            <w:r w:rsidRPr="00767BDD">
              <w:rPr>
                <w:szCs w:val="24"/>
                <w:lang w:eastAsia="ar-SA"/>
              </w:rPr>
              <w:t>rajoninio</w:t>
            </w:r>
            <w:r>
              <w:rPr>
                <w:szCs w:val="24"/>
                <w:lang w:eastAsia="ar-SA"/>
              </w:rPr>
              <w:t xml:space="preserve"> renginio „Pirmasis įvartis“ ir respublikinio renginio „Nykštukų šėlsmas 2023</w:t>
            </w:r>
            <w:r w:rsidRPr="00767BDD">
              <w:rPr>
                <w:szCs w:val="24"/>
                <w:lang w:eastAsia="ar-SA"/>
              </w:rPr>
              <w:t xml:space="preserve">“ organizavimą. </w:t>
            </w:r>
            <w:r>
              <w:rPr>
                <w:szCs w:val="24"/>
                <w:lang w:eastAsia="ar-SA"/>
              </w:rPr>
              <w:t>Higienos instituto direktoriaus</w:t>
            </w:r>
            <w:r w:rsidRPr="00613181">
              <w:rPr>
                <w:szCs w:val="24"/>
                <w:lang w:eastAsia="ar-SA"/>
              </w:rPr>
              <w:t xml:space="preserve"> padėka </w:t>
            </w:r>
            <w:r>
              <w:rPr>
                <w:szCs w:val="24"/>
                <w:lang w:eastAsia="ar-SA"/>
              </w:rPr>
              <w:t xml:space="preserve">sveikatą stiprinančių mokyklų veiklos 30-čio proga įteikta įstaigai </w:t>
            </w:r>
            <w:r w:rsidRPr="00613181">
              <w:rPr>
                <w:szCs w:val="24"/>
                <w:lang w:eastAsia="ar-SA"/>
              </w:rPr>
              <w:t xml:space="preserve">už </w:t>
            </w:r>
            <w:r>
              <w:rPr>
                <w:szCs w:val="24"/>
                <w:lang w:eastAsia="ar-SA"/>
              </w:rPr>
              <w:t>rūpinimąsi vaikų sveikata, pažangių idėjų sklaidą, sveikatos vertybių puoselėjimą</w:t>
            </w:r>
            <w:r w:rsidRPr="00613181">
              <w:rPr>
                <w:szCs w:val="24"/>
                <w:lang w:eastAsia="ar-SA"/>
              </w:rPr>
              <w:t xml:space="preserve">. </w:t>
            </w:r>
            <w:r>
              <w:rPr>
                <w:szCs w:val="24"/>
                <w:lang w:eastAsia="ar-SA"/>
              </w:rPr>
              <w:t>Už dalyvavimą tradicinius šokius puoselėjančių Lietuvos mokyklų konkurse „Visa mokykla šoka“ lopšelis-darželis apdovanotas Lietuvos nacionalinio kultūros centro direktoriaus III vietos diplomu.</w:t>
            </w:r>
          </w:p>
          <w:p w:rsidR="001F33A6" w:rsidRDefault="001F33A6" w:rsidP="00E917E7">
            <w:pPr>
              <w:ind w:firstLine="745"/>
              <w:jc w:val="both"/>
              <w:rPr>
                <w:szCs w:val="24"/>
                <w:lang w:eastAsia="lt-LT"/>
              </w:rPr>
            </w:pPr>
            <w:r w:rsidRPr="00D64684">
              <w:rPr>
                <w:szCs w:val="24"/>
              </w:rPr>
              <w:t xml:space="preserve">Informacija apie įstaigos veiklą skelbiama lopšelio-darželio internetiniame puslapyje </w:t>
            </w:r>
            <w:hyperlink r:id="rId5" w:history="1">
              <w:r w:rsidRPr="00E86C87">
                <w:rPr>
                  <w:rStyle w:val="Hipersaitas"/>
                  <w:i/>
                  <w:iCs/>
                  <w:szCs w:val="24"/>
                </w:rPr>
                <w:t>www.pasaka.kedainiai.lm.lt</w:t>
              </w:r>
            </w:hyperlink>
            <w:r w:rsidRPr="00D64684">
              <w:rPr>
                <w:szCs w:val="24"/>
              </w:rPr>
              <w:t>.</w:t>
            </w:r>
            <w:r w:rsidRPr="00421B18">
              <w:rPr>
                <w:szCs w:val="24"/>
                <w:lang w:eastAsia="lt-LT"/>
              </w:rPr>
              <w:t> </w:t>
            </w:r>
            <w:r w:rsidRPr="0041517F">
              <w:rPr>
                <w:szCs w:val="24"/>
                <w:lang w:eastAsia="lt-LT"/>
              </w:rPr>
              <w:t> </w:t>
            </w:r>
          </w:p>
          <w:p w:rsidR="001F33A6" w:rsidRDefault="001F33A6" w:rsidP="00E917E7">
            <w:pPr>
              <w:rPr>
                <w:szCs w:val="24"/>
                <w:lang w:eastAsia="lt-LT"/>
              </w:rPr>
            </w:pPr>
          </w:p>
        </w:tc>
      </w:tr>
    </w:tbl>
    <w:p w:rsidR="001F33A6" w:rsidRDefault="001F33A6" w:rsidP="001F33A6">
      <w:pPr>
        <w:jc w:val="center"/>
        <w:rPr>
          <w:b/>
          <w:lang w:eastAsia="lt-LT"/>
        </w:rPr>
      </w:pPr>
    </w:p>
    <w:p w:rsidR="001F33A6" w:rsidRDefault="001F33A6" w:rsidP="001F33A6">
      <w:pPr>
        <w:jc w:val="center"/>
        <w:rPr>
          <w:b/>
          <w:szCs w:val="24"/>
          <w:lang w:eastAsia="lt-LT"/>
        </w:rPr>
      </w:pPr>
      <w:r>
        <w:rPr>
          <w:b/>
          <w:szCs w:val="24"/>
          <w:lang w:eastAsia="lt-LT"/>
        </w:rPr>
        <w:t>II SKYRIUS</w:t>
      </w:r>
    </w:p>
    <w:p w:rsidR="001F33A6" w:rsidRDefault="001F33A6" w:rsidP="001F33A6">
      <w:pPr>
        <w:jc w:val="center"/>
        <w:rPr>
          <w:b/>
          <w:szCs w:val="24"/>
          <w:lang w:eastAsia="lt-LT"/>
        </w:rPr>
      </w:pPr>
      <w:r>
        <w:rPr>
          <w:b/>
          <w:szCs w:val="24"/>
          <w:lang w:eastAsia="lt-LT"/>
        </w:rPr>
        <w:t>METŲ VEIKLOS UŽDUOTYS, REZULTATAI IR RODIKLIAI</w:t>
      </w:r>
    </w:p>
    <w:p w:rsidR="001F33A6" w:rsidRDefault="001F33A6" w:rsidP="001F33A6">
      <w:pPr>
        <w:jc w:val="center"/>
        <w:rPr>
          <w:lang w:eastAsia="lt-LT"/>
        </w:rPr>
      </w:pPr>
    </w:p>
    <w:p w:rsidR="001F33A6" w:rsidRDefault="001F33A6" w:rsidP="001F33A6">
      <w:pPr>
        <w:tabs>
          <w:tab w:val="left" w:pos="284"/>
        </w:tabs>
        <w:rPr>
          <w:b/>
          <w:szCs w:val="24"/>
          <w:lang w:eastAsia="lt-LT"/>
        </w:rPr>
      </w:pPr>
      <w:r>
        <w:rPr>
          <w:b/>
          <w:szCs w:val="24"/>
          <w:lang w:eastAsia="lt-LT"/>
        </w:rPr>
        <w:t>1.</w:t>
      </w:r>
      <w:r>
        <w:rPr>
          <w:b/>
          <w:szCs w:val="24"/>
          <w:lang w:eastAsia="lt-LT"/>
        </w:rPr>
        <w:tab/>
        <w:t>Pagrindiniai praėjusių metų veiklos rezultatai</w:t>
      </w:r>
    </w:p>
    <w:tbl>
      <w:tblPr>
        <w:tblStyle w:val="Lentelstinklelis"/>
        <w:tblW w:w="0" w:type="auto"/>
        <w:tblInd w:w="137" w:type="dxa"/>
        <w:tblLook w:val="04A0" w:firstRow="1" w:lastRow="0" w:firstColumn="1" w:lastColumn="0" w:noHBand="0" w:noVBand="1"/>
      </w:tblPr>
      <w:tblGrid>
        <w:gridCol w:w="1917"/>
        <w:gridCol w:w="2115"/>
        <w:gridCol w:w="2566"/>
        <w:gridCol w:w="2893"/>
      </w:tblGrid>
      <w:tr w:rsidR="001F33A6" w:rsidTr="001F33A6">
        <w:tc>
          <w:tcPr>
            <w:tcW w:w="1985" w:type="dxa"/>
          </w:tcPr>
          <w:p w:rsidR="001F33A6" w:rsidRDefault="001F33A6" w:rsidP="00E917E7">
            <w:pPr>
              <w:jc w:val="center"/>
              <w:rPr>
                <w:szCs w:val="24"/>
                <w:lang w:eastAsia="lt-LT"/>
              </w:rPr>
            </w:pPr>
          </w:p>
          <w:p w:rsidR="001F33A6" w:rsidRDefault="001F33A6" w:rsidP="00E917E7">
            <w:pPr>
              <w:jc w:val="center"/>
              <w:rPr>
                <w:szCs w:val="24"/>
                <w:lang w:eastAsia="lt-LT"/>
              </w:rPr>
            </w:pPr>
            <w:r w:rsidRPr="00214C16">
              <w:rPr>
                <w:sz w:val="22"/>
                <w:szCs w:val="24"/>
                <w:lang w:eastAsia="lt-LT"/>
              </w:rPr>
              <w:t>Metų užduotys (toliau – užduotys)</w:t>
            </w:r>
          </w:p>
        </w:tc>
        <w:tc>
          <w:tcPr>
            <w:tcW w:w="2126" w:type="dxa"/>
          </w:tcPr>
          <w:p w:rsidR="001F33A6" w:rsidRDefault="001F33A6" w:rsidP="00E917E7">
            <w:pPr>
              <w:jc w:val="center"/>
              <w:rPr>
                <w:szCs w:val="24"/>
                <w:lang w:eastAsia="lt-LT"/>
              </w:rPr>
            </w:pPr>
          </w:p>
          <w:p w:rsidR="001F33A6" w:rsidRDefault="001F33A6" w:rsidP="00E917E7">
            <w:pPr>
              <w:jc w:val="center"/>
              <w:rPr>
                <w:szCs w:val="24"/>
                <w:lang w:eastAsia="lt-LT"/>
              </w:rPr>
            </w:pPr>
            <w:r w:rsidRPr="00214C16">
              <w:rPr>
                <w:sz w:val="22"/>
                <w:szCs w:val="24"/>
                <w:lang w:eastAsia="lt-LT"/>
              </w:rPr>
              <w:t>Siektini rezultatai</w:t>
            </w:r>
          </w:p>
        </w:tc>
        <w:tc>
          <w:tcPr>
            <w:tcW w:w="2693" w:type="dxa"/>
          </w:tcPr>
          <w:p w:rsidR="001F33A6" w:rsidRDefault="001F33A6" w:rsidP="00E917E7">
            <w:pPr>
              <w:jc w:val="center"/>
              <w:rPr>
                <w:szCs w:val="24"/>
                <w:lang w:eastAsia="lt-LT"/>
              </w:rPr>
            </w:pPr>
            <w:r w:rsidRPr="00214C16">
              <w:rPr>
                <w:sz w:val="22"/>
                <w:szCs w:val="24"/>
                <w:lang w:eastAsia="lt-LT"/>
              </w:rPr>
              <w:t>Rezultatų vertinimo rodikliai (kuriais vadovaujantis vertinama, ar nustatytos užduotys įvykdytos)</w:t>
            </w:r>
          </w:p>
        </w:tc>
        <w:tc>
          <w:tcPr>
            <w:tcW w:w="3119" w:type="dxa"/>
          </w:tcPr>
          <w:p w:rsidR="001F33A6" w:rsidRDefault="001F33A6" w:rsidP="00E917E7">
            <w:pPr>
              <w:jc w:val="center"/>
              <w:rPr>
                <w:szCs w:val="24"/>
                <w:lang w:eastAsia="lt-LT"/>
              </w:rPr>
            </w:pPr>
          </w:p>
          <w:p w:rsidR="001F33A6" w:rsidRDefault="001F33A6" w:rsidP="00E917E7">
            <w:pPr>
              <w:jc w:val="center"/>
              <w:rPr>
                <w:szCs w:val="24"/>
                <w:lang w:eastAsia="lt-LT"/>
              </w:rPr>
            </w:pPr>
            <w:r w:rsidRPr="00214C16">
              <w:rPr>
                <w:sz w:val="22"/>
                <w:szCs w:val="24"/>
                <w:lang w:eastAsia="lt-LT"/>
              </w:rPr>
              <w:t>Pasiekti rezultatai ir jų rodikliai</w:t>
            </w:r>
          </w:p>
        </w:tc>
      </w:tr>
      <w:tr w:rsidR="001F33A6" w:rsidTr="001F33A6">
        <w:tc>
          <w:tcPr>
            <w:tcW w:w="1985" w:type="dxa"/>
          </w:tcPr>
          <w:p w:rsidR="001F33A6" w:rsidRPr="007B1D7C" w:rsidRDefault="001F33A6" w:rsidP="001F33A6">
            <w:pPr>
              <w:pStyle w:val="Sraopastraipa"/>
              <w:numPr>
                <w:ilvl w:val="1"/>
                <w:numId w:val="1"/>
              </w:numPr>
              <w:tabs>
                <w:tab w:val="left" w:pos="457"/>
              </w:tabs>
              <w:ind w:left="0" w:firstLine="0"/>
              <w:rPr>
                <w:szCs w:val="24"/>
                <w:lang w:eastAsia="lt-LT"/>
              </w:rPr>
            </w:pPr>
            <w:r w:rsidRPr="0095170A">
              <w:rPr>
                <w:szCs w:val="24"/>
              </w:rPr>
              <w:t>Telkt</w:t>
            </w:r>
            <w:r>
              <w:rPr>
                <w:szCs w:val="24"/>
              </w:rPr>
              <w:t>i mokytojus ir pagalbos vaikui</w:t>
            </w:r>
            <w:r w:rsidRPr="0095170A">
              <w:rPr>
                <w:szCs w:val="24"/>
              </w:rPr>
              <w:t xml:space="preserve"> specialistus veikti kartu</w:t>
            </w:r>
            <w:r>
              <w:rPr>
                <w:szCs w:val="24"/>
              </w:rPr>
              <w:t>, siekiant individualios vaikų</w:t>
            </w:r>
            <w:r w:rsidRPr="0095170A">
              <w:rPr>
                <w:szCs w:val="24"/>
              </w:rPr>
              <w:t xml:space="preserve"> pažangos.</w:t>
            </w:r>
          </w:p>
        </w:tc>
        <w:tc>
          <w:tcPr>
            <w:tcW w:w="2126" w:type="dxa"/>
          </w:tcPr>
          <w:p w:rsidR="001F33A6" w:rsidRDefault="001F33A6" w:rsidP="00E917E7">
            <w:pPr>
              <w:jc w:val="both"/>
              <w:rPr>
                <w:szCs w:val="24"/>
              </w:rPr>
            </w:pPr>
            <w:r w:rsidRPr="0095170A">
              <w:rPr>
                <w:szCs w:val="24"/>
              </w:rPr>
              <w:t>A</w:t>
            </w:r>
            <w:r>
              <w:rPr>
                <w:szCs w:val="24"/>
              </w:rPr>
              <w:t>nalizuojami vaikų pasiekimai</w:t>
            </w:r>
            <w:r w:rsidRPr="0095170A">
              <w:rPr>
                <w:szCs w:val="24"/>
              </w:rPr>
              <w:t xml:space="preserve">, laiku nustatomi </w:t>
            </w:r>
            <w:r>
              <w:rPr>
                <w:szCs w:val="24"/>
              </w:rPr>
              <w:t>ugdymo</w:t>
            </w:r>
            <w:r w:rsidRPr="0095170A">
              <w:rPr>
                <w:szCs w:val="24"/>
              </w:rPr>
              <w:t>(</w:t>
            </w:r>
            <w:proofErr w:type="spellStart"/>
            <w:r w:rsidRPr="0095170A">
              <w:rPr>
                <w:szCs w:val="24"/>
              </w:rPr>
              <w:t>si</w:t>
            </w:r>
            <w:proofErr w:type="spellEnd"/>
            <w:r w:rsidRPr="0095170A">
              <w:rPr>
                <w:szCs w:val="24"/>
              </w:rPr>
              <w:t>) sunkumai, o</w:t>
            </w:r>
            <w:r>
              <w:rPr>
                <w:szCs w:val="24"/>
              </w:rPr>
              <w:t>rganizuojama veiksminga pagalba.</w:t>
            </w:r>
          </w:p>
          <w:p w:rsidR="001F33A6" w:rsidRPr="0095170A" w:rsidRDefault="001F33A6" w:rsidP="00E917E7">
            <w:pPr>
              <w:jc w:val="both"/>
              <w:rPr>
                <w:szCs w:val="24"/>
              </w:rPr>
            </w:pPr>
          </w:p>
          <w:p w:rsidR="001F33A6" w:rsidRDefault="001F33A6" w:rsidP="00E917E7">
            <w:pPr>
              <w:rPr>
                <w:szCs w:val="24"/>
              </w:rPr>
            </w:pPr>
            <w:r>
              <w:rPr>
                <w:szCs w:val="24"/>
              </w:rPr>
              <w:t>Tobulinamos v</w:t>
            </w:r>
            <w:r w:rsidRPr="0095170A">
              <w:rPr>
                <w:szCs w:val="24"/>
              </w:rPr>
              <w:t>ertinimo ir įsivertinimo form</w:t>
            </w:r>
            <w:r>
              <w:rPr>
                <w:szCs w:val="24"/>
              </w:rPr>
              <w:t>os</w:t>
            </w:r>
            <w:r w:rsidRPr="0095170A">
              <w:rPr>
                <w:szCs w:val="24"/>
              </w:rPr>
              <w:t>,</w:t>
            </w:r>
            <w:r>
              <w:rPr>
                <w:szCs w:val="24"/>
              </w:rPr>
              <w:t xml:space="preserve"> diegiamos</w:t>
            </w:r>
            <w:r w:rsidRPr="0095170A">
              <w:rPr>
                <w:szCs w:val="24"/>
              </w:rPr>
              <w:t xml:space="preserve"> nauj</w:t>
            </w:r>
            <w:r>
              <w:rPr>
                <w:szCs w:val="24"/>
              </w:rPr>
              <w:t>os.</w:t>
            </w: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r>
              <w:rPr>
                <w:szCs w:val="24"/>
              </w:rPr>
              <w:t>Vykdomi d</w:t>
            </w:r>
            <w:r w:rsidRPr="0095170A">
              <w:rPr>
                <w:szCs w:val="24"/>
              </w:rPr>
              <w:t>ialogai įvairiais lygmenimis (mokytojai, specialistai, tėvai)</w:t>
            </w:r>
            <w:r>
              <w:rPr>
                <w:szCs w:val="24"/>
              </w:rPr>
              <w:t>.</w:t>
            </w: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jc w:val="both"/>
              <w:rPr>
                <w:szCs w:val="24"/>
              </w:rPr>
            </w:pPr>
            <w:r>
              <w:rPr>
                <w:szCs w:val="24"/>
              </w:rPr>
              <w:t>Kuriama p</w:t>
            </w:r>
            <w:r w:rsidRPr="0095170A">
              <w:rPr>
                <w:szCs w:val="24"/>
              </w:rPr>
              <w:t>alanki ugdymosi aplink</w:t>
            </w:r>
            <w:r>
              <w:rPr>
                <w:szCs w:val="24"/>
              </w:rPr>
              <w:t>a, darželis</w:t>
            </w:r>
            <w:r w:rsidRPr="0095170A">
              <w:rPr>
                <w:szCs w:val="24"/>
              </w:rPr>
              <w:t xml:space="preserve"> ,,be sienų“</w:t>
            </w:r>
            <w:r>
              <w:rPr>
                <w:szCs w:val="24"/>
              </w:rPr>
              <w:t>, plėtojamas STEAM ugdymas.</w:t>
            </w:r>
          </w:p>
          <w:p w:rsidR="001F33A6" w:rsidRPr="008762DC" w:rsidRDefault="001F33A6" w:rsidP="00E917E7">
            <w:pPr>
              <w:jc w:val="both"/>
              <w:rPr>
                <w:color w:val="FF0000"/>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Pr="0095170A" w:rsidRDefault="001F33A6" w:rsidP="00E917E7">
            <w:pPr>
              <w:jc w:val="both"/>
              <w:rPr>
                <w:szCs w:val="24"/>
              </w:rPr>
            </w:pPr>
            <w:r>
              <w:rPr>
                <w:szCs w:val="24"/>
              </w:rPr>
              <w:lastRenderedPageBreak/>
              <w:t>Analizuojamas t</w:t>
            </w:r>
            <w:r w:rsidRPr="0095170A">
              <w:rPr>
                <w:szCs w:val="24"/>
              </w:rPr>
              <w:t>aikomų priemonių poveiki</w:t>
            </w:r>
            <w:r>
              <w:rPr>
                <w:szCs w:val="24"/>
              </w:rPr>
              <w:t>s.</w:t>
            </w:r>
          </w:p>
          <w:p w:rsidR="001F33A6" w:rsidRDefault="001F33A6" w:rsidP="00E917E7">
            <w:pPr>
              <w:rPr>
                <w:szCs w:val="24"/>
                <w:lang w:eastAsia="lt-LT"/>
              </w:rPr>
            </w:pPr>
          </w:p>
        </w:tc>
        <w:tc>
          <w:tcPr>
            <w:tcW w:w="2693" w:type="dxa"/>
          </w:tcPr>
          <w:p w:rsidR="001F33A6" w:rsidRDefault="001F33A6" w:rsidP="00E917E7">
            <w:pPr>
              <w:rPr>
                <w:szCs w:val="24"/>
                <w:lang w:eastAsia="lt-LT"/>
              </w:rPr>
            </w:pPr>
            <w:r>
              <w:rPr>
                <w:szCs w:val="24"/>
                <w:lang w:eastAsia="lt-LT"/>
              </w:rPr>
              <w:lastRenderedPageBreak/>
              <w:t xml:space="preserve">Kartą per </w:t>
            </w:r>
            <w:r w:rsidRPr="00944F74">
              <w:rPr>
                <w:szCs w:val="24"/>
                <w:lang w:eastAsia="lt-LT"/>
              </w:rPr>
              <w:t>pusmetį</w:t>
            </w:r>
            <w:r>
              <w:rPr>
                <w:szCs w:val="24"/>
                <w:lang w:eastAsia="lt-LT"/>
              </w:rPr>
              <w:t xml:space="preserve"> organizuojami mokytojų tarybos, vaiko gerovės komisijos posėdžiai vaikų pasiekimų ir reikalingos pagalbos teikimo įvertinimui.</w:t>
            </w:r>
          </w:p>
          <w:p w:rsidR="001F33A6" w:rsidRDefault="001F33A6" w:rsidP="00E917E7">
            <w:pPr>
              <w:rPr>
                <w:szCs w:val="24"/>
                <w:lang w:eastAsia="lt-LT"/>
              </w:rPr>
            </w:pPr>
          </w:p>
          <w:p w:rsidR="001F33A6" w:rsidRPr="00BF4CD8" w:rsidRDefault="001F33A6" w:rsidP="00E917E7">
            <w:pPr>
              <w:rPr>
                <w:szCs w:val="24"/>
                <w:lang w:eastAsia="lt-LT"/>
              </w:rPr>
            </w:pPr>
            <w:r w:rsidRPr="00BF4CD8">
              <w:rPr>
                <w:szCs w:val="24"/>
                <w:lang w:eastAsia="lt-LT"/>
              </w:rPr>
              <w:t xml:space="preserve">I </w:t>
            </w:r>
            <w:proofErr w:type="spellStart"/>
            <w:r w:rsidRPr="00BF4CD8">
              <w:rPr>
                <w:szCs w:val="24"/>
                <w:lang w:eastAsia="lt-LT"/>
              </w:rPr>
              <w:t>pusm</w:t>
            </w:r>
            <w:proofErr w:type="spellEnd"/>
            <w:r w:rsidRPr="00BF4CD8">
              <w:rPr>
                <w:szCs w:val="24"/>
                <w:lang w:eastAsia="lt-LT"/>
              </w:rPr>
              <w:t xml:space="preserve">. metodinėse grupėse, mokytojų tarybos posėdyje priimti susitarimai </w:t>
            </w:r>
            <w:r>
              <w:rPr>
                <w:szCs w:val="24"/>
                <w:lang w:eastAsia="lt-LT"/>
              </w:rPr>
              <w:t>dėl vaiko pasiekimų vertini</w:t>
            </w:r>
            <w:r w:rsidRPr="00BF4CD8">
              <w:rPr>
                <w:szCs w:val="24"/>
                <w:lang w:eastAsia="lt-LT"/>
              </w:rPr>
              <w:t>mo ir įsivertinimo formų atnaujinimo.</w:t>
            </w:r>
          </w:p>
          <w:p w:rsidR="001F33A6" w:rsidRDefault="001F33A6" w:rsidP="00E917E7">
            <w:pPr>
              <w:rPr>
                <w:szCs w:val="24"/>
                <w:lang w:eastAsia="lt-LT"/>
              </w:rPr>
            </w:pPr>
          </w:p>
          <w:p w:rsidR="001F33A6" w:rsidRPr="005B03FD" w:rsidRDefault="001F33A6" w:rsidP="00E917E7">
            <w:pPr>
              <w:rPr>
                <w:szCs w:val="24"/>
                <w:lang w:eastAsia="lt-LT"/>
              </w:rPr>
            </w:pPr>
            <w:r w:rsidRPr="005B03FD">
              <w:rPr>
                <w:szCs w:val="24"/>
                <w:lang w:eastAsia="lt-LT"/>
              </w:rPr>
              <w:t xml:space="preserve">Dvišaliai/trišaliai pokalbiai tarp pedagogų, švietimo pagalbos specialistų ir tėvų </w:t>
            </w:r>
            <w:r>
              <w:rPr>
                <w:szCs w:val="24"/>
                <w:lang w:eastAsia="lt-LT"/>
              </w:rPr>
              <w:t xml:space="preserve">(globėjų) </w:t>
            </w:r>
            <w:r w:rsidRPr="005B03FD">
              <w:rPr>
                <w:szCs w:val="24"/>
                <w:lang w:eastAsia="lt-LT"/>
              </w:rPr>
              <w:t>2 kartus met</w:t>
            </w:r>
            <w:r>
              <w:rPr>
                <w:szCs w:val="24"/>
                <w:lang w:eastAsia="lt-LT"/>
              </w:rPr>
              <w:t>uose. Dalyvauja ne mažiau kaip 8</w:t>
            </w:r>
            <w:r w:rsidRPr="005B03FD">
              <w:rPr>
                <w:szCs w:val="24"/>
                <w:lang w:eastAsia="lt-LT"/>
              </w:rPr>
              <w:t>0</w:t>
            </w:r>
            <w:r>
              <w:rPr>
                <w:szCs w:val="24"/>
                <w:lang w:eastAsia="lt-LT"/>
              </w:rPr>
              <w:t xml:space="preserve"> </w:t>
            </w:r>
            <w:r w:rsidRPr="005B03FD">
              <w:rPr>
                <w:szCs w:val="24"/>
                <w:lang w:eastAsia="lt-LT"/>
              </w:rPr>
              <w:t>% tėvų.</w:t>
            </w: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r>
              <w:rPr>
                <w:szCs w:val="24"/>
                <w:lang w:eastAsia="lt-LT"/>
              </w:rPr>
              <w:t>Atnaujintos ir vaikų poreikiams pritaikytos 2 lauko erdvės.</w:t>
            </w:r>
          </w:p>
          <w:p w:rsidR="001F33A6" w:rsidRDefault="001F33A6" w:rsidP="00E917E7">
            <w:pPr>
              <w:rPr>
                <w:szCs w:val="24"/>
                <w:lang w:eastAsia="lt-LT"/>
              </w:rPr>
            </w:pPr>
            <w:r>
              <w:rPr>
                <w:szCs w:val="24"/>
                <w:lang w:eastAsia="lt-LT"/>
              </w:rPr>
              <w:t>Per metus 10 ugdomųjų veiklų organizuota socialinių partnerių ar kitose erdvėse.</w:t>
            </w:r>
          </w:p>
          <w:p w:rsidR="001F33A6" w:rsidRDefault="001F33A6" w:rsidP="00E917E7">
            <w:pPr>
              <w:rPr>
                <w:szCs w:val="24"/>
                <w:lang w:eastAsia="lt-LT"/>
              </w:rPr>
            </w:pPr>
            <w:r>
              <w:rPr>
                <w:szCs w:val="24"/>
                <w:lang w:eastAsia="lt-LT"/>
              </w:rPr>
              <w:t>30 % STEAM veiklų vyksta lauke.</w:t>
            </w: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r>
              <w:rPr>
                <w:szCs w:val="24"/>
                <w:lang w:eastAsia="lt-LT"/>
              </w:rPr>
              <w:lastRenderedPageBreak/>
              <w:t>Tėvų apklausos duomenimis ugdymo kokybę „labai gerai“ ir „gerai“ vertina ne mažiau kaip 80 % tėvų.</w:t>
            </w:r>
          </w:p>
          <w:p w:rsidR="001F33A6" w:rsidRDefault="001F33A6" w:rsidP="00E917E7">
            <w:pPr>
              <w:rPr>
                <w:szCs w:val="24"/>
                <w:lang w:eastAsia="lt-LT"/>
              </w:rPr>
            </w:pPr>
            <w:r>
              <w:rPr>
                <w:szCs w:val="24"/>
                <w:lang w:eastAsia="lt-LT"/>
              </w:rPr>
              <w:t>Atliktos vaikų įstaigos nelankymo priežasčių analizės duomenimis „Kitos priežastys“ sudaro ne daugiau 30% nelankytų dienų.</w:t>
            </w:r>
          </w:p>
          <w:p w:rsidR="001F33A6" w:rsidRDefault="001F33A6" w:rsidP="00E917E7">
            <w:pPr>
              <w:rPr>
                <w:szCs w:val="24"/>
                <w:lang w:eastAsia="lt-LT"/>
              </w:rPr>
            </w:pPr>
          </w:p>
        </w:tc>
        <w:tc>
          <w:tcPr>
            <w:tcW w:w="3119" w:type="dxa"/>
          </w:tcPr>
          <w:p w:rsidR="001F33A6" w:rsidRPr="004C60A9" w:rsidRDefault="001F33A6" w:rsidP="00E917E7">
            <w:pPr>
              <w:rPr>
                <w:szCs w:val="24"/>
                <w:lang w:eastAsia="lt-LT"/>
              </w:rPr>
            </w:pPr>
            <w:r w:rsidRPr="004C60A9">
              <w:rPr>
                <w:szCs w:val="24"/>
                <w:lang w:eastAsia="lt-LT"/>
              </w:rPr>
              <w:lastRenderedPageBreak/>
              <w:t xml:space="preserve">2023 m. </w:t>
            </w:r>
            <w:r>
              <w:rPr>
                <w:szCs w:val="24"/>
                <w:lang w:eastAsia="lt-LT"/>
              </w:rPr>
              <w:t>į</w:t>
            </w:r>
            <w:r w:rsidRPr="004C60A9">
              <w:rPr>
                <w:szCs w:val="24"/>
                <w:lang w:eastAsia="lt-LT"/>
              </w:rPr>
              <w:t>vyko 2 mokytojų tarybos ir 3 vaiko gerovės komisijos posėdžiai, kuriuose buvo analizuojami vaik</w:t>
            </w:r>
            <w:r>
              <w:rPr>
                <w:szCs w:val="24"/>
                <w:lang w:eastAsia="lt-LT"/>
              </w:rPr>
              <w:t>ų pasiekimai ir ugdymo pažanga (įvardinta 100 proc. vaikų pasiekimų ūgtis).</w:t>
            </w:r>
          </w:p>
          <w:p w:rsidR="001F33A6" w:rsidRDefault="001F33A6" w:rsidP="00E917E7">
            <w:pPr>
              <w:rPr>
                <w:color w:val="FF0000"/>
                <w:szCs w:val="24"/>
                <w:lang w:eastAsia="lt-LT"/>
              </w:rPr>
            </w:pPr>
          </w:p>
          <w:p w:rsidR="001F33A6" w:rsidRPr="005010BC" w:rsidRDefault="001F33A6" w:rsidP="00E917E7">
            <w:pPr>
              <w:rPr>
                <w:color w:val="FF0000"/>
                <w:szCs w:val="24"/>
                <w:lang w:eastAsia="lt-LT"/>
              </w:rPr>
            </w:pPr>
            <w:r w:rsidRPr="00EE18B8">
              <w:rPr>
                <w:szCs w:val="24"/>
                <w:lang w:eastAsia="lt-LT"/>
              </w:rPr>
              <w:t xml:space="preserve">Nutarta didelių </w:t>
            </w:r>
            <w:r w:rsidRPr="00E20812">
              <w:rPr>
                <w:szCs w:val="24"/>
                <w:lang w:eastAsia="lt-LT"/>
              </w:rPr>
              <w:t>ir labai didelių SUP turinčių vaikų p</w:t>
            </w:r>
            <w:r>
              <w:rPr>
                <w:szCs w:val="24"/>
                <w:lang w:eastAsia="lt-LT"/>
              </w:rPr>
              <w:t>asiekimus</w:t>
            </w:r>
            <w:r w:rsidRPr="00E20812">
              <w:rPr>
                <w:szCs w:val="24"/>
                <w:lang w:eastAsia="lt-LT"/>
              </w:rPr>
              <w:t xml:space="preserve"> </w:t>
            </w:r>
            <w:r>
              <w:rPr>
                <w:szCs w:val="24"/>
                <w:lang w:eastAsia="lt-LT"/>
              </w:rPr>
              <w:t>vertinti</w:t>
            </w:r>
            <w:r w:rsidRPr="00E20812">
              <w:rPr>
                <w:szCs w:val="24"/>
                <w:lang w:eastAsia="lt-LT"/>
              </w:rPr>
              <w:t xml:space="preserve"> 3 kartus metuose, įvedant tarpinį vertinimą sausio-vasario mėn.</w:t>
            </w:r>
          </w:p>
          <w:p w:rsidR="001F33A6" w:rsidRDefault="001F33A6" w:rsidP="00E917E7">
            <w:pPr>
              <w:rPr>
                <w:color w:val="FF0000"/>
                <w:szCs w:val="24"/>
                <w:lang w:eastAsia="lt-LT"/>
              </w:rPr>
            </w:pPr>
          </w:p>
          <w:p w:rsidR="001F33A6" w:rsidRDefault="001F33A6" w:rsidP="00E917E7">
            <w:pPr>
              <w:rPr>
                <w:color w:val="FF0000"/>
                <w:szCs w:val="24"/>
                <w:lang w:eastAsia="lt-LT"/>
              </w:rPr>
            </w:pPr>
          </w:p>
          <w:p w:rsidR="001F33A6" w:rsidRPr="00FC4E27" w:rsidRDefault="001F33A6" w:rsidP="00E917E7">
            <w:pPr>
              <w:rPr>
                <w:szCs w:val="24"/>
                <w:lang w:eastAsia="lt-LT"/>
              </w:rPr>
            </w:pPr>
            <w:r w:rsidRPr="00FC4E27">
              <w:rPr>
                <w:szCs w:val="24"/>
                <w:lang w:eastAsia="lt-LT"/>
              </w:rPr>
              <w:t>Dvišaliai/trišaliai pokalbiai tarp pedagogų, švietimo pagalbos specialistų, medicinos darbuotojų ir tėvų (globėjų) vyko 2 kartus metuose (rugsėjo mėn. arba pradėjus teikti pagalbą ir gegužės mėn.). Dalyvavo 100</w:t>
            </w:r>
            <w:r>
              <w:rPr>
                <w:szCs w:val="24"/>
                <w:lang w:eastAsia="lt-LT"/>
              </w:rPr>
              <w:t xml:space="preserve"> </w:t>
            </w:r>
            <w:r w:rsidRPr="00FC4E27">
              <w:rPr>
                <w:szCs w:val="24"/>
                <w:lang w:eastAsia="lt-LT"/>
              </w:rPr>
              <w:t xml:space="preserve">%  SUP turinčių vaikų tėvų. </w:t>
            </w:r>
          </w:p>
          <w:p w:rsidR="001F33A6" w:rsidRPr="00291358" w:rsidRDefault="001F33A6" w:rsidP="00E917E7">
            <w:pPr>
              <w:rPr>
                <w:color w:val="FF0000"/>
                <w:szCs w:val="24"/>
                <w:lang w:eastAsia="lt-LT"/>
              </w:rPr>
            </w:pPr>
          </w:p>
          <w:p w:rsidR="001F33A6" w:rsidRPr="00214D79" w:rsidRDefault="001F33A6" w:rsidP="00E917E7">
            <w:pPr>
              <w:rPr>
                <w:szCs w:val="24"/>
                <w:lang w:eastAsia="lt-LT"/>
              </w:rPr>
            </w:pPr>
            <w:r>
              <w:rPr>
                <w:szCs w:val="24"/>
                <w:lang w:eastAsia="lt-LT"/>
              </w:rPr>
              <w:t>Atnaujintos ir</w:t>
            </w:r>
            <w:r w:rsidRPr="00214D79">
              <w:rPr>
                <w:szCs w:val="24"/>
                <w:lang w:eastAsia="lt-LT"/>
              </w:rPr>
              <w:t xml:space="preserve"> sukurtos 4 edukacinės lauko erdvės: „Vaistažolių ratas“, „Daržas“, „Tyrinėjimų erdvė“, „Medžiai (su QR kodais)“.  </w:t>
            </w:r>
          </w:p>
          <w:p w:rsidR="001F33A6" w:rsidRPr="00214D79" w:rsidRDefault="001F33A6" w:rsidP="00E917E7">
            <w:pPr>
              <w:rPr>
                <w:szCs w:val="24"/>
                <w:lang w:eastAsia="lt-LT"/>
              </w:rPr>
            </w:pPr>
            <w:r w:rsidRPr="00214D79">
              <w:rPr>
                <w:szCs w:val="24"/>
                <w:lang w:eastAsia="lt-LT"/>
              </w:rPr>
              <w:t>Atsižvelgiant į sezoniškumą ne mažiau 30</w:t>
            </w:r>
            <w:r>
              <w:rPr>
                <w:szCs w:val="24"/>
                <w:lang w:eastAsia="lt-LT"/>
              </w:rPr>
              <w:t xml:space="preserve"> </w:t>
            </w:r>
            <w:r w:rsidRPr="00214D79">
              <w:rPr>
                <w:szCs w:val="24"/>
                <w:lang w:eastAsia="lt-LT"/>
              </w:rPr>
              <w:t xml:space="preserve">% visų STEAM veiklų vyksta lauke. </w:t>
            </w:r>
          </w:p>
          <w:p w:rsidR="001F33A6" w:rsidRPr="00214D79" w:rsidRDefault="001F33A6" w:rsidP="00E917E7">
            <w:pPr>
              <w:rPr>
                <w:szCs w:val="24"/>
                <w:lang w:eastAsia="lt-LT"/>
              </w:rPr>
            </w:pPr>
            <w:r w:rsidRPr="00214D79">
              <w:rPr>
                <w:szCs w:val="24"/>
                <w:lang w:eastAsia="lt-LT"/>
              </w:rPr>
              <w:t>Organizuotos 4 veiklos miesto stadione, 7 veiklos bibliotekos filiale „Liepa“, 2 veiklos miesto parke.</w:t>
            </w:r>
          </w:p>
          <w:p w:rsidR="001F33A6" w:rsidRPr="00291358" w:rsidRDefault="001F33A6" w:rsidP="00E917E7">
            <w:pPr>
              <w:rPr>
                <w:color w:val="FF0000"/>
                <w:szCs w:val="24"/>
                <w:lang w:eastAsia="lt-LT"/>
              </w:rPr>
            </w:pPr>
          </w:p>
          <w:p w:rsidR="001F33A6" w:rsidRPr="00EE18B8" w:rsidRDefault="001F33A6" w:rsidP="00E917E7">
            <w:pPr>
              <w:rPr>
                <w:szCs w:val="24"/>
                <w:lang w:eastAsia="lt-LT"/>
              </w:rPr>
            </w:pPr>
            <w:r w:rsidRPr="00EE18B8">
              <w:rPr>
                <w:szCs w:val="24"/>
                <w:lang w:eastAsia="lt-LT"/>
              </w:rPr>
              <w:lastRenderedPageBreak/>
              <w:t>Organizuotos tėvų apklausos duomenimis ugdymo kokybę „labai gerai“ ir „gerai“ vertina 85</w:t>
            </w:r>
            <w:r>
              <w:rPr>
                <w:szCs w:val="24"/>
                <w:lang w:eastAsia="lt-LT"/>
              </w:rPr>
              <w:t xml:space="preserve"> </w:t>
            </w:r>
            <w:r w:rsidRPr="00EE18B8">
              <w:rPr>
                <w:szCs w:val="24"/>
                <w:lang w:eastAsia="lt-LT"/>
              </w:rPr>
              <w:t>% tėvų.</w:t>
            </w:r>
          </w:p>
          <w:p w:rsidR="001F33A6" w:rsidRPr="00EE18B8" w:rsidRDefault="001F33A6" w:rsidP="00E917E7">
            <w:pPr>
              <w:rPr>
                <w:szCs w:val="24"/>
                <w:lang w:eastAsia="lt-LT"/>
              </w:rPr>
            </w:pPr>
            <w:r w:rsidRPr="00EE18B8">
              <w:rPr>
                <w:szCs w:val="24"/>
                <w:lang w:eastAsia="lt-LT"/>
              </w:rPr>
              <w:t xml:space="preserve">2023 metų vaikų lankomumo analizės </w:t>
            </w:r>
          </w:p>
          <w:p w:rsidR="001F33A6" w:rsidRDefault="001F33A6" w:rsidP="00E917E7">
            <w:pPr>
              <w:rPr>
                <w:szCs w:val="24"/>
                <w:lang w:eastAsia="lt-LT"/>
              </w:rPr>
            </w:pPr>
            <w:r w:rsidRPr="00EE18B8">
              <w:rPr>
                <w:szCs w:val="24"/>
                <w:lang w:eastAsia="lt-LT"/>
              </w:rPr>
              <w:t>duomenimis 80</w:t>
            </w:r>
            <w:r>
              <w:rPr>
                <w:szCs w:val="24"/>
                <w:lang w:eastAsia="lt-LT"/>
              </w:rPr>
              <w:t xml:space="preserve"> </w:t>
            </w:r>
            <w:r w:rsidRPr="00EE18B8">
              <w:rPr>
                <w:szCs w:val="24"/>
                <w:lang w:eastAsia="lt-LT"/>
              </w:rPr>
              <w:t>% nelankytų dienų yra dėl ligos, 20</w:t>
            </w:r>
            <w:r>
              <w:rPr>
                <w:szCs w:val="24"/>
                <w:lang w:eastAsia="lt-LT"/>
              </w:rPr>
              <w:t xml:space="preserve"> </w:t>
            </w:r>
            <w:r w:rsidRPr="00EE18B8">
              <w:rPr>
                <w:szCs w:val="24"/>
                <w:lang w:eastAsia="lt-LT"/>
              </w:rPr>
              <w:t>% - dėl kitų priežasčių.</w:t>
            </w:r>
          </w:p>
        </w:tc>
      </w:tr>
      <w:tr w:rsidR="001F33A6" w:rsidTr="001F33A6">
        <w:tc>
          <w:tcPr>
            <w:tcW w:w="1985" w:type="dxa"/>
          </w:tcPr>
          <w:p w:rsidR="001F33A6" w:rsidRPr="007B1D7C" w:rsidRDefault="001F33A6" w:rsidP="001F33A6">
            <w:pPr>
              <w:pStyle w:val="Sraopastraipa"/>
              <w:numPr>
                <w:ilvl w:val="1"/>
                <w:numId w:val="1"/>
              </w:numPr>
              <w:tabs>
                <w:tab w:val="left" w:pos="444"/>
              </w:tabs>
              <w:ind w:left="0" w:firstLine="0"/>
              <w:rPr>
                <w:szCs w:val="24"/>
                <w:lang w:eastAsia="lt-LT"/>
              </w:rPr>
            </w:pPr>
            <w:r>
              <w:rPr>
                <w:szCs w:val="24"/>
                <w:lang w:eastAsia="lt-LT"/>
              </w:rPr>
              <w:lastRenderedPageBreak/>
              <w:t xml:space="preserve"> </w:t>
            </w:r>
            <w:r w:rsidRPr="0095170A">
              <w:rPr>
                <w:szCs w:val="24"/>
              </w:rPr>
              <w:t xml:space="preserve">Stiprinti įtraukųjį ugdymą, siekiant suteikti galimybes kiekvienam dalyvauti ugdymo procese, </w:t>
            </w:r>
            <w:r w:rsidRPr="00DA5DEA">
              <w:rPr>
                <w:szCs w:val="24"/>
              </w:rPr>
              <w:t>lopšelio-darželio bendruomenės veiklose</w:t>
            </w:r>
            <w:r w:rsidRPr="0095170A">
              <w:rPr>
                <w:szCs w:val="24"/>
              </w:rPr>
              <w:t>.</w:t>
            </w:r>
          </w:p>
        </w:tc>
        <w:tc>
          <w:tcPr>
            <w:tcW w:w="2126" w:type="dxa"/>
          </w:tcPr>
          <w:p w:rsidR="001F33A6" w:rsidRDefault="001F33A6" w:rsidP="00E917E7">
            <w:pPr>
              <w:jc w:val="both"/>
              <w:rPr>
                <w:szCs w:val="24"/>
              </w:rPr>
            </w:pPr>
            <w:r w:rsidRPr="0095170A">
              <w:rPr>
                <w:szCs w:val="24"/>
              </w:rPr>
              <w:t>Stiprinamos vadovų ir pedagogų kompetencijos, ugdant įvairių ugdym</w:t>
            </w:r>
            <w:r>
              <w:rPr>
                <w:szCs w:val="24"/>
              </w:rPr>
              <w:t>osi poreikių turinčius vaikus.</w:t>
            </w:r>
          </w:p>
          <w:p w:rsidR="001F33A6" w:rsidRPr="0095170A"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r>
              <w:rPr>
                <w:szCs w:val="24"/>
              </w:rPr>
              <w:t>Formuojamas pozityvus lopšelio-darželio bendruomenės požiūris į vaikų skirtybes.</w:t>
            </w:r>
          </w:p>
          <w:p w:rsidR="001F33A6" w:rsidRPr="0095170A"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Pr="00D76150" w:rsidRDefault="001F33A6" w:rsidP="00E917E7">
            <w:pPr>
              <w:jc w:val="both"/>
              <w:rPr>
                <w:szCs w:val="24"/>
              </w:rPr>
            </w:pPr>
            <w:r w:rsidRPr="00D76150">
              <w:rPr>
                <w:szCs w:val="24"/>
              </w:rPr>
              <w:t>Kuri</w:t>
            </w:r>
            <w:r>
              <w:rPr>
                <w:szCs w:val="24"/>
              </w:rPr>
              <w:t>ama mokymosi aplinka be kliūčių.</w:t>
            </w: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r w:rsidRPr="0095170A">
              <w:rPr>
                <w:szCs w:val="24"/>
              </w:rPr>
              <w:t xml:space="preserve">Palaikomas </w:t>
            </w:r>
            <w:r>
              <w:rPr>
                <w:szCs w:val="24"/>
              </w:rPr>
              <w:t>glaudus ryšys su vaikų tėvais (globėjais).</w:t>
            </w:r>
          </w:p>
          <w:p w:rsidR="001F33A6" w:rsidRPr="0095170A"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Default="001F33A6" w:rsidP="00E917E7">
            <w:pPr>
              <w:jc w:val="both"/>
              <w:rPr>
                <w:szCs w:val="24"/>
              </w:rPr>
            </w:pPr>
          </w:p>
          <w:p w:rsidR="001F33A6" w:rsidRPr="0095170A" w:rsidRDefault="001F33A6" w:rsidP="00E917E7">
            <w:pPr>
              <w:jc w:val="both"/>
              <w:rPr>
                <w:szCs w:val="24"/>
              </w:rPr>
            </w:pPr>
            <w:r>
              <w:rPr>
                <w:szCs w:val="24"/>
              </w:rPr>
              <w:t>Parenkamos t</w:t>
            </w:r>
            <w:r w:rsidRPr="0095170A">
              <w:rPr>
                <w:szCs w:val="24"/>
              </w:rPr>
              <w:t>inkam</w:t>
            </w:r>
            <w:r>
              <w:rPr>
                <w:szCs w:val="24"/>
              </w:rPr>
              <w:t>os ugdymo</w:t>
            </w:r>
            <w:r w:rsidRPr="0095170A">
              <w:rPr>
                <w:szCs w:val="24"/>
              </w:rPr>
              <w:t xml:space="preserve"> priemon</w:t>
            </w:r>
            <w:r>
              <w:rPr>
                <w:szCs w:val="24"/>
              </w:rPr>
              <w:t>ės</w:t>
            </w:r>
            <w:r w:rsidRPr="0095170A">
              <w:rPr>
                <w:szCs w:val="24"/>
              </w:rPr>
              <w:t>, ugdym</w:t>
            </w:r>
            <w:r>
              <w:rPr>
                <w:szCs w:val="24"/>
              </w:rPr>
              <w:t>as</w:t>
            </w:r>
            <w:r w:rsidRPr="0095170A">
              <w:rPr>
                <w:szCs w:val="24"/>
              </w:rPr>
              <w:t xml:space="preserve"> personaliz</w:t>
            </w:r>
            <w:r>
              <w:rPr>
                <w:szCs w:val="24"/>
              </w:rPr>
              <w:t>uojamas.</w:t>
            </w:r>
          </w:p>
          <w:p w:rsidR="001F33A6" w:rsidRDefault="001F33A6" w:rsidP="00E917E7">
            <w:pPr>
              <w:rPr>
                <w:szCs w:val="24"/>
                <w:lang w:eastAsia="lt-LT"/>
              </w:rPr>
            </w:pPr>
          </w:p>
        </w:tc>
        <w:tc>
          <w:tcPr>
            <w:tcW w:w="2693" w:type="dxa"/>
          </w:tcPr>
          <w:p w:rsidR="001F33A6" w:rsidRDefault="001F33A6" w:rsidP="00E917E7">
            <w:pPr>
              <w:jc w:val="both"/>
              <w:rPr>
                <w:szCs w:val="24"/>
              </w:rPr>
            </w:pPr>
            <w:r>
              <w:rPr>
                <w:szCs w:val="24"/>
                <w:lang w:eastAsia="lt-LT"/>
              </w:rPr>
              <w:lastRenderedPageBreak/>
              <w:t xml:space="preserve">50 % vadovų ir 60 % mokytojų dalyvaus kvalifikacijos tobulinimo renginiuose ir įgis žinių apie </w:t>
            </w:r>
            <w:r w:rsidRPr="0095170A">
              <w:rPr>
                <w:szCs w:val="24"/>
              </w:rPr>
              <w:t>įvairių ugdym</w:t>
            </w:r>
            <w:r>
              <w:rPr>
                <w:szCs w:val="24"/>
              </w:rPr>
              <w:t>osi poreikių turinčių vaikų ugdymą.</w:t>
            </w: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r>
              <w:rPr>
                <w:szCs w:val="24"/>
                <w:lang w:eastAsia="lt-LT"/>
              </w:rPr>
              <w:t>Organizuotas įtraukiojo ugdymo nuostatų pristatymo renginys bendruomenei.</w:t>
            </w:r>
          </w:p>
          <w:p w:rsidR="001F33A6" w:rsidRDefault="001F33A6" w:rsidP="00E917E7">
            <w:pPr>
              <w:rPr>
                <w:szCs w:val="24"/>
                <w:lang w:eastAsia="lt-LT"/>
              </w:rPr>
            </w:pPr>
            <w:r>
              <w:rPr>
                <w:szCs w:val="24"/>
                <w:lang w:eastAsia="lt-LT"/>
              </w:rPr>
              <w:t>Parengta 1 ilgalaikė programa apie specialiųjų ugdymosi poreikių (SUP) turinčių vaikų ugdymą(</w:t>
            </w:r>
            <w:proofErr w:type="spellStart"/>
            <w:r>
              <w:rPr>
                <w:szCs w:val="24"/>
                <w:lang w:eastAsia="lt-LT"/>
              </w:rPr>
              <w:t>si</w:t>
            </w:r>
            <w:proofErr w:type="spellEnd"/>
            <w:r>
              <w:rPr>
                <w:szCs w:val="24"/>
                <w:lang w:eastAsia="lt-LT"/>
              </w:rPr>
              <w:t>).</w:t>
            </w:r>
          </w:p>
          <w:p w:rsidR="001F33A6" w:rsidRDefault="001F33A6" w:rsidP="00E917E7">
            <w:pPr>
              <w:rPr>
                <w:szCs w:val="24"/>
                <w:lang w:eastAsia="lt-LT"/>
              </w:rPr>
            </w:pPr>
          </w:p>
          <w:p w:rsidR="001F33A6" w:rsidRDefault="001F33A6" w:rsidP="00E917E7">
            <w:pPr>
              <w:rPr>
                <w:szCs w:val="24"/>
                <w:lang w:eastAsia="lt-LT"/>
              </w:rPr>
            </w:pPr>
            <w:r>
              <w:rPr>
                <w:szCs w:val="24"/>
                <w:lang w:eastAsia="lt-LT"/>
              </w:rPr>
              <w:t>3 grupėse įrengtos pritaikytos erdvės SUP vaikams.</w:t>
            </w:r>
          </w:p>
          <w:p w:rsidR="001F33A6" w:rsidRDefault="001F33A6" w:rsidP="00E917E7">
            <w:pPr>
              <w:rPr>
                <w:szCs w:val="24"/>
                <w:lang w:eastAsia="lt-LT"/>
              </w:rPr>
            </w:pPr>
            <w:r>
              <w:rPr>
                <w:szCs w:val="24"/>
                <w:lang w:eastAsia="lt-LT"/>
              </w:rPr>
              <w:t>Švietimo pagalbos specialistai 20 % veiklų vykdo grupėse.</w:t>
            </w:r>
          </w:p>
          <w:p w:rsidR="001F33A6" w:rsidRDefault="001F33A6" w:rsidP="00E917E7">
            <w:pPr>
              <w:rPr>
                <w:szCs w:val="24"/>
                <w:lang w:eastAsia="lt-LT"/>
              </w:rPr>
            </w:pPr>
            <w:r>
              <w:rPr>
                <w:szCs w:val="24"/>
                <w:lang w:eastAsia="lt-LT"/>
              </w:rPr>
              <w:t>Parengtas lankstukas tėvams apie lopšelyje-darželyje teikiamą švietimo specialistų ir medicinos darbuotojų pagalbą.</w:t>
            </w: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r>
              <w:rPr>
                <w:szCs w:val="24"/>
                <w:lang w:eastAsia="lt-LT"/>
              </w:rPr>
              <w:t>Organizuoti 2 švietimo pagalbos specialistų ir SUP vaikų tėvų susitikimai-diskusijos.</w:t>
            </w: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r>
              <w:rPr>
                <w:szCs w:val="24"/>
                <w:lang w:eastAsia="lt-LT"/>
              </w:rPr>
              <w:t>Parengtos pritaikytos programos vaikams, turintiems didelių ir labai didelių SUP.</w:t>
            </w:r>
          </w:p>
          <w:p w:rsidR="001F33A6" w:rsidRDefault="001F33A6" w:rsidP="00E917E7">
            <w:pPr>
              <w:rPr>
                <w:szCs w:val="24"/>
                <w:lang w:eastAsia="lt-LT"/>
              </w:rPr>
            </w:pPr>
            <w:r>
              <w:rPr>
                <w:szCs w:val="24"/>
                <w:lang w:eastAsia="lt-LT"/>
              </w:rPr>
              <w:t>Atnaujintos ugdymo priemonės švietimo pagalbos specialistų kabinetuose.</w:t>
            </w: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tc>
        <w:tc>
          <w:tcPr>
            <w:tcW w:w="3119" w:type="dxa"/>
          </w:tcPr>
          <w:p w:rsidR="001F33A6" w:rsidRDefault="001F33A6" w:rsidP="00E917E7">
            <w:pPr>
              <w:rPr>
                <w:szCs w:val="24"/>
              </w:rPr>
            </w:pPr>
            <w:r>
              <w:rPr>
                <w:szCs w:val="24"/>
                <w:lang w:eastAsia="lt-LT"/>
              </w:rPr>
              <w:lastRenderedPageBreak/>
              <w:t xml:space="preserve">100 % vadovų (2), 80 % mokytojų (9) dalyvavo mokymuose „Įtraukusis ankstyvasis ugdymas“ bei , „Specialiosios pedagogikos ir specialiosios psichologijos“ kursuose, seminare </w:t>
            </w:r>
            <w:r w:rsidRPr="001D2E17">
              <w:rPr>
                <w:szCs w:val="24"/>
                <w:lang w:eastAsia="lt-LT"/>
              </w:rPr>
              <w:t>„</w:t>
            </w:r>
            <w:r w:rsidRPr="001D2E17">
              <w:rPr>
                <w:szCs w:val="24"/>
              </w:rPr>
              <w:t>SUP turintis vaikas grupėje: atpažinimas, pagalba“</w:t>
            </w:r>
            <w:r>
              <w:t xml:space="preserve"> </w:t>
            </w:r>
            <w:r>
              <w:rPr>
                <w:szCs w:val="24"/>
                <w:lang w:eastAsia="lt-LT"/>
              </w:rPr>
              <w:t xml:space="preserve">ir įgijo žinių apie </w:t>
            </w:r>
            <w:r w:rsidRPr="0095170A">
              <w:rPr>
                <w:szCs w:val="24"/>
              </w:rPr>
              <w:t>įvairių ugdym</w:t>
            </w:r>
            <w:r>
              <w:rPr>
                <w:szCs w:val="24"/>
              </w:rPr>
              <w:t>osi poreikių turinčių vaikų ugdymą.</w:t>
            </w:r>
          </w:p>
          <w:p w:rsidR="001F33A6" w:rsidRPr="00291358" w:rsidRDefault="001F33A6" w:rsidP="00E917E7">
            <w:pPr>
              <w:rPr>
                <w:color w:val="FF0000"/>
                <w:szCs w:val="24"/>
                <w:lang w:eastAsia="lt-LT"/>
              </w:rPr>
            </w:pPr>
          </w:p>
          <w:p w:rsidR="001F33A6" w:rsidRDefault="001F33A6" w:rsidP="00E917E7">
            <w:pPr>
              <w:rPr>
                <w:color w:val="FF0000"/>
                <w:szCs w:val="24"/>
                <w:lang w:eastAsia="lt-LT"/>
              </w:rPr>
            </w:pPr>
            <w:r w:rsidRPr="001350B4">
              <w:rPr>
                <w:szCs w:val="24"/>
                <w:lang w:eastAsia="lt-LT"/>
              </w:rPr>
              <w:t xml:space="preserve">Grupių tėvų susirinkimų metu pristatytos </w:t>
            </w:r>
            <w:r>
              <w:rPr>
                <w:szCs w:val="24"/>
                <w:lang w:eastAsia="lt-LT"/>
              </w:rPr>
              <w:t>įtraukiojo ugdymo nuostatos.</w:t>
            </w:r>
          </w:p>
          <w:p w:rsidR="001F33A6" w:rsidRPr="00FC4E27" w:rsidRDefault="001F33A6" w:rsidP="00E917E7">
            <w:pPr>
              <w:rPr>
                <w:color w:val="FF0000"/>
                <w:sz w:val="28"/>
                <w:szCs w:val="24"/>
                <w:lang w:eastAsia="lt-LT"/>
              </w:rPr>
            </w:pPr>
            <w:r w:rsidRPr="00FC4E27">
              <w:rPr>
                <w:szCs w:val="24"/>
                <w:lang w:eastAsia="lt-LT"/>
              </w:rPr>
              <w:t xml:space="preserve">Parengta ilgalaikė </w:t>
            </w:r>
            <w:r>
              <w:t>programa</w:t>
            </w:r>
            <w:r w:rsidRPr="00FC4E27">
              <w:t xml:space="preserve"> „Praktinė veikla – sėkmingiausias metodas ugdymo pažangai“</w:t>
            </w:r>
            <w:r>
              <w:t>.</w:t>
            </w:r>
          </w:p>
          <w:p w:rsidR="001F33A6" w:rsidRDefault="001F33A6" w:rsidP="00E917E7">
            <w:pPr>
              <w:rPr>
                <w:color w:val="FF0000"/>
                <w:szCs w:val="24"/>
                <w:lang w:eastAsia="lt-LT"/>
              </w:rPr>
            </w:pPr>
          </w:p>
          <w:p w:rsidR="001F33A6" w:rsidRDefault="001F33A6" w:rsidP="00E917E7">
            <w:pPr>
              <w:rPr>
                <w:color w:val="FF0000"/>
                <w:szCs w:val="24"/>
                <w:lang w:eastAsia="lt-LT"/>
              </w:rPr>
            </w:pPr>
          </w:p>
          <w:p w:rsidR="001F33A6" w:rsidRDefault="001F33A6" w:rsidP="00E917E7">
            <w:pPr>
              <w:rPr>
                <w:color w:val="FF0000"/>
                <w:szCs w:val="24"/>
                <w:lang w:eastAsia="lt-LT"/>
              </w:rPr>
            </w:pPr>
          </w:p>
          <w:p w:rsidR="001F33A6" w:rsidRPr="001350B4" w:rsidRDefault="001F33A6" w:rsidP="00E917E7">
            <w:pPr>
              <w:rPr>
                <w:szCs w:val="24"/>
                <w:lang w:eastAsia="lt-LT"/>
              </w:rPr>
            </w:pPr>
            <w:r w:rsidRPr="001350B4">
              <w:rPr>
                <w:szCs w:val="24"/>
                <w:lang w:eastAsia="lt-LT"/>
              </w:rPr>
              <w:t>2 grupėse įrengtos pritaikytos erdvės SUP vaikams (individuali dienotvarkė ir darbo vieta kiekvienam vaikui, ramybės zonos).</w:t>
            </w:r>
          </w:p>
          <w:p w:rsidR="001F33A6" w:rsidRPr="001350B4" w:rsidRDefault="001F33A6" w:rsidP="00E917E7">
            <w:pPr>
              <w:rPr>
                <w:szCs w:val="24"/>
                <w:lang w:eastAsia="lt-LT"/>
              </w:rPr>
            </w:pPr>
            <w:r w:rsidRPr="001350B4">
              <w:rPr>
                <w:szCs w:val="24"/>
                <w:lang w:eastAsia="lt-LT"/>
              </w:rPr>
              <w:t>Švietimo pagalbos specialistai daugiau nei 20</w:t>
            </w:r>
            <w:r>
              <w:rPr>
                <w:szCs w:val="24"/>
                <w:lang w:eastAsia="lt-LT"/>
              </w:rPr>
              <w:t xml:space="preserve"> </w:t>
            </w:r>
            <w:r w:rsidRPr="001350B4">
              <w:rPr>
                <w:szCs w:val="24"/>
                <w:lang w:eastAsia="lt-LT"/>
              </w:rPr>
              <w:t>% veiklų vykdo grupėse (grupinės pratybos, projektinė veikla).</w:t>
            </w:r>
          </w:p>
          <w:p w:rsidR="001F33A6" w:rsidRDefault="001F33A6" w:rsidP="00E917E7">
            <w:pPr>
              <w:rPr>
                <w:color w:val="FF0000"/>
                <w:szCs w:val="24"/>
                <w:lang w:eastAsia="lt-LT"/>
              </w:rPr>
            </w:pPr>
            <w:r w:rsidRPr="001350B4">
              <w:rPr>
                <w:szCs w:val="24"/>
                <w:lang w:eastAsia="lt-LT"/>
              </w:rPr>
              <w:t>Apie lopšelyje</w:t>
            </w:r>
            <w:r>
              <w:rPr>
                <w:szCs w:val="24"/>
                <w:lang w:eastAsia="lt-LT"/>
              </w:rPr>
              <w:t xml:space="preserve">-darželyje teikiamą švietimo specialistų ir medicinos darbuotojų pagalbą tėvai informuojami </w:t>
            </w:r>
            <w:r>
              <w:rPr>
                <w:szCs w:val="24"/>
                <w:lang w:eastAsia="lt-LT"/>
              </w:rPr>
              <w:lastRenderedPageBreak/>
              <w:t>elektroniniame dienyne, informacija viešinama grupės stenduose.</w:t>
            </w:r>
          </w:p>
          <w:p w:rsidR="001F33A6" w:rsidRDefault="001F33A6" w:rsidP="00E917E7">
            <w:pPr>
              <w:rPr>
                <w:color w:val="FF0000"/>
                <w:szCs w:val="24"/>
                <w:lang w:eastAsia="lt-LT"/>
              </w:rPr>
            </w:pPr>
          </w:p>
          <w:p w:rsidR="001F33A6" w:rsidRDefault="001F33A6" w:rsidP="00E917E7">
            <w:pPr>
              <w:rPr>
                <w:color w:val="FF0000"/>
                <w:szCs w:val="24"/>
                <w:lang w:eastAsia="lt-LT"/>
              </w:rPr>
            </w:pPr>
            <w:r w:rsidRPr="0095614C">
              <w:rPr>
                <w:szCs w:val="24"/>
                <w:lang w:eastAsia="lt-LT"/>
              </w:rPr>
              <w:t>Kovo ir lapkričio mėn. organ</w:t>
            </w:r>
            <w:r>
              <w:rPr>
                <w:szCs w:val="24"/>
                <w:lang w:eastAsia="lt-LT"/>
              </w:rPr>
              <w:t>izuotos „Atvirų durų savaitės“ –</w:t>
            </w:r>
            <w:r w:rsidRPr="0095614C">
              <w:rPr>
                <w:szCs w:val="24"/>
                <w:lang w:eastAsia="lt-LT"/>
              </w:rPr>
              <w:t xml:space="preserve"> </w:t>
            </w:r>
            <w:r>
              <w:rPr>
                <w:szCs w:val="24"/>
                <w:lang w:eastAsia="lt-LT"/>
              </w:rPr>
              <w:t xml:space="preserve">švietimo pagalbos specialistų ir SUP vaikų tėvų (globėjų) individualūs susitikimai. </w:t>
            </w:r>
          </w:p>
          <w:p w:rsidR="001F33A6" w:rsidRDefault="001F33A6" w:rsidP="00E917E7">
            <w:pPr>
              <w:rPr>
                <w:szCs w:val="24"/>
                <w:lang w:eastAsia="lt-LT"/>
              </w:rPr>
            </w:pPr>
          </w:p>
          <w:p w:rsidR="001F33A6" w:rsidRDefault="001F33A6" w:rsidP="00E917E7">
            <w:pPr>
              <w:rPr>
                <w:szCs w:val="24"/>
                <w:lang w:eastAsia="lt-LT"/>
              </w:rPr>
            </w:pPr>
            <w:r w:rsidRPr="00921FE9">
              <w:rPr>
                <w:szCs w:val="24"/>
                <w:lang w:eastAsia="lt-LT"/>
              </w:rPr>
              <w:t xml:space="preserve">Parengtos 8 pritaikytos ikimokyklinio ir priešmokyklinio ugdymo programos vaikams, turintiems </w:t>
            </w:r>
            <w:r>
              <w:rPr>
                <w:szCs w:val="24"/>
                <w:lang w:eastAsia="lt-LT"/>
              </w:rPr>
              <w:t>didelių ir labai didelių SUP.</w:t>
            </w:r>
          </w:p>
          <w:p w:rsidR="001F33A6" w:rsidRDefault="001F33A6" w:rsidP="00E917E7">
            <w:pPr>
              <w:rPr>
                <w:color w:val="FF0000"/>
                <w:szCs w:val="24"/>
                <w:lang w:eastAsia="lt-LT"/>
              </w:rPr>
            </w:pPr>
            <w:r>
              <w:rPr>
                <w:szCs w:val="24"/>
                <w:lang w:eastAsia="lt-LT"/>
              </w:rPr>
              <w:t>Nuolat atnaujinamos ugdymo priemonės logopedų, specialiojo ir socialinio pedagogų kabinetuose.</w:t>
            </w:r>
          </w:p>
          <w:p w:rsidR="001F33A6" w:rsidRDefault="001F33A6" w:rsidP="00E917E7">
            <w:pPr>
              <w:rPr>
                <w:szCs w:val="24"/>
                <w:lang w:eastAsia="lt-LT"/>
              </w:rPr>
            </w:pPr>
          </w:p>
        </w:tc>
      </w:tr>
      <w:tr w:rsidR="001F33A6" w:rsidTr="001F33A6">
        <w:tc>
          <w:tcPr>
            <w:tcW w:w="1985" w:type="dxa"/>
          </w:tcPr>
          <w:p w:rsidR="001F33A6" w:rsidRDefault="001F33A6" w:rsidP="001F33A6">
            <w:pPr>
              <w:pStyle w:val="Sraopastraipa"/>
              <w:numPr>
                <w:ilvl w:val="1"/>
                <w:numId w:val="1"/>
              </w:numPr>
              <w:tabs>
                <w:tab w:val="left" w:pos="444"/>
              </w:tabs>
              <w:ind w:left="0" w:firstLine="0"/>
              <w:rPr>
                <w:szCs w:val="24"/>
                <w:lang w:eastAsia="lt-LT"/>
              </w:rPr>
            </w:pPr>
            <w:r>
              <w:rPr>
                <w:szCs w:val="24"/>
                <w:lang w:eastAsia="lt-LT"/>
              </w:rPr>
              <w:lastRenderedPageBreak/>
              <w:t xml:space="preserve"> </w:t>
            </w:r>
            <w:r w:rsidRPr="0095170A">
              <w:rPr>
                <w:szCs w:val="24"/>
              </w:rPr>
              <w:t xml:space="preserve">Užtikrinti visų </w:t>
            </w:r>
            <w:r w:rsidRPr="00BF4CD8">
              <w:rPr>
                <w:szCs w:val="24"/>
              </w:rPr>
              <w:t xml:space="preserve">lopšelio-darželio </w:t>
            </w:r>
            <w:r w:rsidRPr="0095170A">
              <w:rPr>
                <w:szCs w:val="24"/>
              </w:rPr>
              <w:t>bendruomenės narių emocinę gerovę.</w:t>
            </w:r>
          </w:p>
        </w:tc>
        <w:tc>
          <w:tcPr>
            <w:tcW w:w="2126" w:type="dxa"/>
          </w:tcPr>
          <w:p w:rsidR="001F33A6" w:rsidRDefault="001F33A6" w:rsidP="00E917E7">
            <w:pPr>
              <w:rPr>
                <w:szCs w:val="24"/>
                <w:lang w:eastAsia="lt-LT"/>
              </w:rPr>
            </w:pPr>
            <w:r>
              <w:rPr>
                <w:szCs w:val="24"/>
                <w:lang w:eastAsia="lt-LT"/>
              </w:rPr>
              <w:t>Didės tėvų įsitraukimas į vykdomas fizinio aktyvumo ir sveikos gyvensenos veiklas.</w:t>
            </w:r>
          </w:p>
        </w:tc>
        <w:tc>
          <w:tcPr>
            <w:tcW w:w="2693" w:type="dxa"/>
          </w:tcPr>
          <w:p w:rsidR="001F33A6" w:rsidRDefault="001F33A6" w:rsidP="00E917E7">
            <w:pPr>
              <w:rPr>
                <w:color w:val="000000" w:themeColor="text1"/>
                <w:szCs w:val="24"/>
                <w:lang w:eastAsia="lt-LT"/>
              </w:rPr>
            </w:pPr>
            <w:r w:rsidRPr="002633CC">
              <w:rPr>
                <w:color w:val="000000" w:themeColor="text1"/>
                <w:szCs w:val="24"/>
                <w:lang w:eastAsia="lt-LT"/>
              </w:rPr>
              <w:t>Vykdomas bendruomenės švietimas stiprinant emocinį raštingumą.</w:t>
            </w:r>
            <w:r>
              <w:rPr>
                <w:color w:val="000000" w:themeColor="text1"/>
                <w:szCs w:val="24"/>
                <w:lang w:eastAsia="lt-LT"/>
              </w:rPr>
              <w:t xml:space="preserve"> </w:t>
            </w:r>
          </w:p>
          <w:p w:rsidR="001F33A6" w:rsidRDefault="001F33A6" w:rsidP="00E917E7">
            <w:pPr>
              <w:rPr>
                <w:color w:val="000000" w:themeColor="text1"/>
                <w:szCs w:val="24"/>
                <w:lang w:eastAsia="lt-LT"/>
              </w:rPr>
            </w:pPr>
            <w:r>
              <w:rPr>
                <w:color w:val="000000" w:themeColor="text1"/>
                <w:szCs w:val="24"/>
                <w:lang w:eastAsia="lt-LT"/>
              </w:rPr>
              <w:t>Įgyvendinamos socialinio emocinio ugdymo (SEU) programos „Laikas kartu“ priešmokyklinio ugdymo ir „Kimochis“ – 4 ikimokyklinio ugdymo grupėse.</w:t>
            </w:r>
          </w:p>
          <w:p w:rsidR="001F33A6" w:rsidRDefault="001F33A6" w:rsidP="00E917E7">
            <w:pPr>
              <w:rPr>
                <w:color w:val="000000" w:themeColor="text1"/>
                <w:szCs w:val="24"/>
                <w:lang w:eastAsia="lt-LT"/>
              </w:rPr>
            </w:pPr>
            <w:r>
              <w:rPr>
                <w:color w:val="000000" w:themeColor="text1"/>
                <w:szCs w:val="24"/>
                <w:lang w:eastAsia="lt-LT"/>
              </w:rPr>
              <w:t>6 grupių tėvų susirinkimuose pristatytos SEU programos.</w:t>
            </w:r>
          </w:p>
          <w:p w:rsidR="001F33A6" w:rsidRDefault="001F33A6" w:rsidP="00E917E7">
            <w:pPr>
              <w:rPr>
                <w:szCs w:val="24"/>
                <w:lang w:eastAsia="lt-LT"/>
              </w:rPr>
            </w:pPr>
          </w:p>
          <w:p w:rsidR="001F33A6" w:rsidRPr="00CF14FD" w:rsidRDefault="001F33A6" w:rsidP="00E917E7">
            <w:pPr>
              <w:rPr>
                <w:szCs w:val="24"/>
                <w:lang w:eastAsia="lt-LT"/>
              </w:rPr>
            </w:pPr>
            <w:r w:rsidRPr="00CF14FD">
              <w:rPr>
                <w:szCs w:val="24"/>
              </w:rPr>
              <w:t>Priimti susitarimai dėl visiems bendruomenės nariams priimtinų bendravimo ir bendradarbiavimo būdų ir formų.</w:t>
            </w:r>
          </w:p>
          <w:p w:rsidR="001F33A6" w:rsidRPr="00CF14FD" w:rsidRDefault="001F33A6" w:rsidP="00E917E7">
            <w:pPr>
              <w:rPr>
                <w:szCs w:val="24"/>
                <w:lang w:eastAsia="lt-LT"/>
              </w:rPr>
            </w:pPr>
            <w:r w:rsidRPr="00CF14FD">
              <w:rPr>
                <w:szCs w:val="24"/>
                <w:lang w:eastAsia="lt-LT"/>
              </w:rPr>
              <w:t xml:space="preserve">Peržiūrėti ir atnaujinti </w:t>
            </w:r>
            <w:r w:rsidRPr="00CF14FD">
              <w:rPr>
                <w:szCs w:val="24"/>
              </w:rPr>
              <w:t xml:space="preserve">lopšelio-darželio dokumentai (4), </w:t>
            </w:r>
          </w:p>
          <w:p w:rsidR="001F33A6" w:rsidRPr="00CF14FD" w:rsidRDefault="001F33A6" w:rsidP="00E917E7">
            <w:pPr>
              <w:rPr>
                <w:sz w:val="28"/>
                <w:szCs w:val="24"/>
                <w:lang w:eastAsia="lt-LT"/>
              </w:rPr>
            </w:pPr>
            <w:r w:rsidRPr="00CF14FD">
              <w:rPr>
                <w:szCs w:val="24"/>
                <w:lang w:eastAsia="lt-LT"/>
              </w:rPr>
              <w:t>reglamentuojantys elgesio normas įstaigoje.</w:t>
            </w: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p>
          <w:p w:rsidR="001F33A6" w:rsidRDefault="001F33A6" w:rsidP="00E917E7">
            <w:pPr>
              <w:rPr>
                <w:szCs w:val="24"/>
                <w:lang w:eastAsia="lt-LT"/>
              </w:rPr>
            </w:pPr>
            <w:r>
              <w:rPr>
                <w:szCs w:val="24"/>
                <w:lang w:eastAsia="lt-LT"/>
              </w:rPr>
              <w:t>Organizuoti darbuotojams</w:t>
            </w:r>
            <w:r w:rsidRPr="006E1799">
              <w:t xml:space="preserve"> smurto ir priekabiavimo prevencijos </w:t>
            </w:r>
            <w:r>
              <w:rPr>
                <w:szCs w:val="24"/>
                <w:lang w:eastAsia="lt-LT"/>
              </w:rPr>
              <w:t>mokymai, mokymuose dalyvauja 100 % darbuotojų.</w:t>
            </w:r>
          </w:p>
          <w:p w:rsidR="001F33A6" w:rsidRDefault="001F33A6" w:rsidP="00E917E7">
            <w:pPr>
              <w:rPr>
                <w:szCs w:val="24"/>
                <w:lang w:eastAsia="lt-LT"/>
              </w:rPr>
            </w:pPr>
            <w:r>
              <w:rPr>
                <w:szCs w:val="24"/>
                <w:lang w:eastAsia="lt-LT"/>
              </w:rPr>
              <w:t>Organizuoti 5 prevenciniai renginiai vaikams.</w:t>
            </w:r>
          </w:p>
          <w:p w:rsidR="001F33A6" w:rsidRDefault="001F33A6" w:rsidP="00E917E7">
            <w:pPr>
              <w:rPr>
                <w:szCs w:val="24"/>
                <w:lang w:eastAsia="lt-LT"/>
              </w:rPr>
            </w:pPr>
            <w:r>
              <w:rPr>
                <w:szCs w:val="24"/>
                <w:lang w:eastAsia="lt-LT"/>
              </w:rPr>
              <w:t xml:space="preserve">Vykdoma nuosekli SEU programų įgyvendinimo priežiūra. </w:t>
            </w:r>
          </w:p>
          <w:p w:rsidR="001F33A6" w:rsidRDefault="001F33A6" w:rsidP="00E917E7">
            <w:pPr>
              <w:rPr>
                <w:szCs w:val="24"/>
                <w:lang w:eastAsia="lt-LT"/>
              </w:rPr>
            </w:pPr>
          </w:p>
        </w:tc>
        <w:tc>
          <w:tcPr>
            <w:tcW w:w="3119" w:type="dxa"/>
          </w:tcPr>
          <w:p w:rsidR="001F33A6" w:rsidRDefault="001F33A6" w:rsidP="00E917E7">
            <w:pPr>
              <w:rPr>
                <w:szCs w:val="24"/>
                <w:lang w:eastAsia="lt-LT"/>
              </w:rPr>
            </w:pPr>
            <w:r>
              <w:rPr>
                <w:szCs w:val="24"/>
                <w:lang w:eastAsia="lt-LT"/>
              </w:rPr>
              <w:lastRenderedPageBreak/>
              <w:t>Visi pedagogai dalyvavo „Olimpinės kartos“ mokymuose, kurių metu stiprino emocinį raštingumą.</w:t>
            </w:r>
          </w:p>
          <w:p w:rsidR="001F33A6" w:rsidRDefault="001F33A6" w:rsidP="00E917E7">
            <w:pPr>
              <w:rPr>
                <w:szCs w:val="24"/>
                <w:lang w:eastAsia="lt-LT"/>
              </w:rPr>
            </w:pPr>
            <w:r>
              <w:rPr>
                <w:szCs w:val="24"/>
                <w:lang w:eastAsia="lt-LT"/>
              </w:rPr>
              <w:t xml:space="preserve">Rugsėjo mėn. vykusių grupių tėvų susirinkimų metu tėvams buvo pristatytos </w:t>
            </w:r>
            <w:r>
              <w:rPr>
                <w:color w:val="000000" w:themeColor="text1"/>
                <w:szCs w:val="24"/>
                <w:lang w:eastAsia="lt-LT"/>
              </w:rPr>
              <w:t>socialinio emocinio ugdymo (SEU) programos „Laikas kartu“ priešmokyklinio ugdymo grupėje ir programa „Kimochis“ ikimokyklinio ugdymo grupėse.</w:t>
            </w:r>
          </w:p>
          <w:p w:rsidR="001F33A6" w:rsidRDefault="001F33A6" w:rsidP="00E917E7">
            <w:pPr>
              <w:rPr>
                <w:szCs w:val="24"/>
                <w:lang w:eastAsia="lt-LT"/>
              </w:rPr>
            </w:pPr>
          </w:p>
          <w:p w:rsidR="001F33A6" w:rsidRDefault="001F33A6" w:rsidP="00E917E7">
            <w:pPr>
              <w:rPr>
                <w:szCs w:val="24"/>
                <w:lang w:eastAsia="lt-LT"/>
              </w:rPr>
            </w:pPr>
          </w:p>
          <w:p w:rsidR="001F33A6" w:rsidRPr="00CF14FD" w:rsidRDefault="001F33A6" w:rsidP="00E917E7">
            <w:pPr>
              <w:tabs>
                <w:tab w:val="left" w:pos="498"/>
              </w:tabs>
              <w:rPr>
                <w:szCs w:val="24"/>
                <w:lang w:eastAsia="lt-LT"/>
              </w:rPr>
            </w:pPr>
            <w:r w:rsidRPr="00CF14FD">
              <w:rPr>
                <w:szCs w:val="24"/>
                <w:lang w:eastAsia="lt-LT"/>
              </w:rPr>
              <w:t>Parengta ir patvirtinta „Darbuotojų smurto ir priekabiavimo politika“. Visi darbuotojai supažindinti pasirašytinai.</w:t>
            </w:r>
          </w:p>
          <w:p w:rsidR="001F33A6" w:rsidRPr="00CF14FD" w:rsidRDefault="001F33A6" w:rsidP="00E917E7">
            <w:pPr>
              <w:rPr>
                <w:szCs w:val="24"/>
                <w:lang w:eastAsia="lt-LT"/>
              </w:rPr>
            </w:pPr>
            <w:r w:rsidRPr="00CF14FD">
              <w:rPr>
                <w:szCs w:val="24"/>
                <w:lang w:eastAsia="lt-LT"/>
              </w:rPr>
              <w:t>Parengta ir pat</w:t>
            </w:r>
            <w:r>
              <w:rPr>
                <w:szCs w:val="24"/>
                <w:lang w:eastAsia="lt-LT"/>
              </w:rPr>
              <w:t>virtinta lopšelio-darželio 2023–</w:t>
            </w:r>
            <w:r w:rsidRPr="00CF14FD">
              <w:rPr>
                <w:szCs w:val="24"/>
                <w:lang w:eastAsia="lt-LT"/>
              </w:rPr>
              <w:t xml:space="preserve">2025 metų korupcijos programa, įgyvendinimo planas bei rekomendacijos dėl veiksmų, susidūrus su </w:t>
            </w:r>
            <w:r w:rsidRPr="00CF14FD">
              <w:rPr>
                <w:szCs w:val="24"/>
                <w:lang w:eastAsia="lt-LT"/>
              </w:rPr>
              <w:lastRenderedPageBreak/>
              <w:t>korupcinio pobūdžio veikla.</w:t>
            </w:r>
          </w:p>
          <w:p w:rsidR="001F33A6" w:rsidRPr="0050387B" w:rsidRDefault="001F33A6" w:rsidP="00E917E7">
            <w:pPr>
              <w:tabs>
                <w:tab w:val="left" w:pos="498"/>
              </w:tabs>
              <w:rPr>
                <w:color w:val="FF0000"/>
                <w:szCs w:val="24"/>
                <w:lang w:eastAsia="lt-LT"/>
              </w:rPr>
            </w:pPr>
            <w:r w:rsidRPr="00CF14FD">
              <w:rPr>
                <w:szCs w:val="24"/>
                <w:lang w:eastAsia="lt-LT"/>
              </w:rPr>
              <w:t xml:space="preserve">Peržiūrėtos ir atnaujintos </w:t>
            </w:r>
            <w:r w:rsidRPr="00C91284">
              <w:rPr>
                <w:szCs w:val="24"/>
                <w:lang w:eastAsia="lt-LT"/>
              </w:rPr>
              <w:t xml:space="preserve">„Darbo tvarkos taisyklės“, </w:t>
            </w:r>
            <w:r w:rsidRPr="00CF14FD">
              <w:rPr>
                <w:szCs w:val="24"/>
                <w:lang w:eastAsia="lt-LT"/>
              </w:rPr>
              <w:t>„Dar</w:t>
            </w:r>
            <w:r>
              <w:rPr>
                <w:szCs w:val="24"/>
                <w:lang w:eastAsia="lt-LT"/>
              </w:rPr>
              <w:t>buotojų etikos kodeksas“.</w:t>
            </w:r>
          </w:p>
          <w:p w:rsidR="001F33A6" w:rsidRDefault="001F33A6" w:rsidP="00E917E7">
            <w:pPr>
              <w:rPr>
                <w:szCs w:val="24"/>
                <w:lang w:eastAsia="lt-LT"/>
              </w:rPr>
            </w:pPr>
          </w:p>
          <w:p w:rsidR="001F33A6" w:rsidRDefault="001F33A6" w:rsidP="00E917E7">
            <w:pPr>
              <w:rPr>
                <w:szCs w:val="24"/>
                <w:lang w:eastAsia="lt-LT"/>
              </w:rPr>
            </w:pPr>
            <w:r w:rsidRPr="007D7E80">
              <w:rPr>
                <w:szCs w:val="24"/>
                <w:lang w:eastAsia="lt-LT"/>
              </w:rPr>
              <w:t xml:space="preserve">UAB „Verslo Aljansas“ </w:t>
            </w:r>
            <w:r>
              <w:rPr>
                <w:szCs w:val="24"/>
                <w:lang w:eastAsia="lt-LT"/>
              </w:rPr>
              <w:t>organizavo darbuotojams</w:t>
            </w:r>
            <w:r w:rsidRPr="006E1799">
              <w:t xml:space="preserve"> smurto ir priekabiavimo prevencijos </w:t>
            </w:r>
            <w:r>
              <w:rPr>
                <w:szCs w:val="24"/>
                <w:lang w:eastAsia="lt-LT"/>
              </w:rPr>
              <w:t>mokymus, mokymuose dalyvavo 100 % darbuotojų.</w:t>
            </w:r>
          </w:p>
          <w:p w:rsidR="001F33A6" w:rsidRDefault="001F33A6" w:rsidP="00E917E7">
            <w:pPr>
              <w:rPr>
                <w:color w:val="FF0000"/>
                <w:szCs w:val="24"/>
                <w:lang w:eastAsia="lt-LT"/>
              </w:rPr>
            </w:pPr>
            <w:r>
              <w:rPr>
                <w:szCs w:val="24"/>
                <w:lang w:eastAsia="lt-LT"/>
              </w:rPr>
              <w:t>Vaikams organizuoti 8 socialinio emocinio ugdymo (SEU) ir prevenciniai renginiai.</w:t>
            </w:r>
          </w:p>
          <w:p w:rsidR="001F33A6" w:rsidRDefault="001F33A6" w:rsidP="00E917E7">
            <w:pPr>
              <w:rPr>
                <w:szCs w:val="24"/>
                <w:lang w:eastAsia="lt-LT"/>
              </w:rPr>
            </w:pPr>
            <w:r w:rsidRPr="007D7E80">
              <w:rPr>
                <w:szCs w:val="24"/>
                <w:lang w:eastAsia="lt-LT"/>
              </w:rPr>
              <w:t xml:space="preserve">Vykdyta SEU programų įgyvendinimo grupėse priežiūra (kartą į </w:t>
            </w:r>
            <w:proofErr w:type="spellStart"/>
            <w:r w:rsidRPr="007D7E80">
              <w:rPr>
                <w:szCs w:val="24"/>
                <w:lang w:eastAsia="lt-LT"/>
              </w:rPr>
              <w:t>ketv</w:t>
            </w:r>
            <w:proofErr w:type="spellEnd"/>
            <w:r w:rsidRPr="007D7E80">
              <w:rPr>
                <w:szCs w:val="24"/>
                <w:lang w:eastAsia="lt-LT"/>
              </w:rPr>
              <w:t xml:space="preserve">.), stebėsenos rezultatai aptarti mokytojų </w:t>
            </w:r>
            <w:r>
              <w:rPr>
                <w:szCs w:val="24"/>
                <w:lang w:eastAsia="lt-LT"/>
              </w:rPr>
              <w:t xml:space="preserve">tarybos posėdyje birželio mėn. </w:t>
            </w:r>
          </w:p>
        </w:tc>
      </w:tr>
    </w:tbl>
    <w:p w:rsidR="001F33A6" w:rsidRDefault="001F33A6" w:rsidP="001F33A6">
      <w:pPr>
        <w:jc w:val="center"/>
        <w:rPr>
          <w:lang w:eastAsia="lt-LT"/>
        </w:rPr>
      </w:pPr>
    </w:p>
    <w:p w:rsidR="001F33A6" w:rsidRDefault="001F33A6" w:rsidP="001F33A6">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1F33A6" w:rsidTr="00E917E7">
        <w:tc>
          <w:tcPr>
            <w:tcW w:w="4423" w:type="dxa"/>
            <w:tcBorders>
              <w:top w:val="single" w:sz="4" w:space="0" w:color="auto"/>
              <w:left w:val="single" w:sz="4" w:space="0" w:color="auto"/>
              <w:bottom w:val="single" w:sz="4" w:space="0" w:color="auto"/>
              <w:right w:val="single" w:sz="4" w:space="0" w:color="auto"/>
            </w:tcBorders>
            <w:vAlign w:val="center"/>
            <w:hideMark/>
          </w:tcPr>
          <w:p w:rsidR="001F33A6" w:rsidRPr="000A6CA8" w:rsidRDefault="001F33A6" w:rsidP="00E917E7">
            <w:pPr>
              <w:jc w:val="center"/>
              <w:rPr>
                <w:sz w:val="22"/>
                <w:szCs w:val="24"/>
                <w:lang w:eastAsia="lt-LT"/>
              </w:rPr>
            </w:pPr>
            <w:r w:rsidRPr="000A6CA8">
              <w:rPr>
                <w:sz w:val="22"/>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1F33A6" w:rsidRPr="000A6CA8" w:rsidRDefault="001F33A6" w:rsidP="00E917E7">
            <w:pPr>
              <w:jc w:val="center"/>
              <w:rPr>
                <w:sz w:val="22"/>
                <w:szCs w:val="24"/>
                <w:lang w:eastAsia="lt-LT"/>
              </w:rPr>
            </w:pPr>
            <w:r w:rsidRPr="000A6CA8">
              <w:rPr>
                <w:sz w:val="22"/>
                <w:szCs w:val="24"/>
                <w:lang w:eastAsia="lt-LT"/>
              </w:rPr>
              <w:t xml:space="preserve">Priežastys, rizikos </w:t>
            </w:r>
          </w:p>
        </w:tc>
      </w:tr>
      <w:tr w:rsidR="001F33A6" w:rsidTr="00E917E7">
        <w:tc>
          <w:tcPr>
            <w:tcW w:w="4423" w:type="dxa"/>
            <w:tcBorders>
              <w:top w:val="single" w:sz="4" w:space="0" w:color="auto"/>
              <w:left w:val="single" w:sz="4" w:space="0" w:color="auto"/>
              <w:bottom w:val="single" w:sz="4" w:space="0" w:color="auto"/>
              <w:right w:val="single" w:sz="4" w:space="0" w:color="auto"/>
            </w:tcBorders>
            <w:hideMark/>
          </w:tcPr>
          <w:p w:rsidR="001F33A6" w:rsidRDefault="001F33A6" w:rsidP="00E917E7">
            <w:pPr>
              <w:rPr>
                <w:szCs w:val="24"/>
                <w:lang w:eastAsia="lt-LT"/>
              </w:rPr>
            </w:pPr>
            <w:r>
              <w:rPr>
                <w:szCs w:val="24"/>
                <w:lang w:eastAsia="lt-LT"/>
              </w:rPr>
              <w:t>2.1. -</w:t>
            </w:r>
          </w:p>
        </w:tc>
        <w:tc>
          <w:tcPr>
            <w:tcW w:w="4962" w:type="dxa"/>
            <w:tcBorders>
              <w:top w:val="single" w:sz="4" w:space="0" w:color="auto"/>
              <w:left w:val="single" w:sz="4" w:space="0" w:color="auto"/>
              <w:bottom w:val="single" w:sz="4" w:space="0" w:color="auto"/>
              <w:right w:val="single" w:sz="4" w:space="0" w:color="auto"/>
            </w:tcBorders>
          </w:tcPr>
          <w:p w:rsidR="001F33A6" w:rsidRDefault="001F33A6" w:rsidP="00E917E7">
            <w:pPr>
              <w:jc w:val="center"/>
              <w:rPr>
                <w:szCs w:val="24"/>
                <w:lang w:eastAsia="lt-LT"/>
              </w:rPr>
            </w:pPr>
          </w:p>
        </w:tc>
      </w:tr>
    </w:tbl>
    <w:p w:rsidR="001F33A6" w:rsidRDefault="001F33A6" w:rsidP="001F33A6"/>
    <w:p w:rsidR="001F33A6" w:rsidRDefault="001F33A6" w:rsidP="001F33A6">
      <w:pPr>
        <w:tabs>
          <w:tab w:val="left" w:pos="284"/>
        </w:tabs>
        <w:rPr>
          <w:b/>
          <w:szCs w:val="24"/>
          <w:lang w:eastAsia="lt-LT"/>
        </w:rPr>
      </w:pPr>
      <w:r>
        <w:rPr>
          <w:b/>
          <w:szCs w:val="24"/>
          <w:lang w:eastAsia="lt-LT"/>
        </w:rPr>
        <w:t>3.</w:t>
      </w:r>
      <w:r>
        <w:rPr>
          <w:b/>
          <w:szCs w:val="24"/>
          <w:lang w:eastAsia="lt-LT"/>
        </w:rPr>
        <w:tab/>
        <w:t>Veiklos, kurios nebuvo planuotos ir nustatytos, bet įvykdytos</w:t>
      </w:r>
    </w:p>
    <w:p w:rsidR="001F33A6" w:rsidRDefault="001F33A6" w:rsidP="001F33A6">
      <w:pPr>
        <w:tabs>
          <w:tab w:val="left" w:pos="284"/>
        </w:tabs>
        <w:rPr>
          <w:sz w:val="20"/>
          <w:lang w:eastAsia="lt-LT"/>
        </w:rPr>
      </w:pPr>
      <w:r>
        <w:rPr>
          <w:sz w:val="20"/>
          <w:lang w:eastAsia="lt-LT"/>
        </w:rPr>
        <w:t>(pildoma, jei buvo atlikta papildomų, svarių įstaigos veiklos rezultatams)</w:t>
      </w:r>
    </w:p>
    <w:tbl>
      <w:tblPr>
        <w:tblW w:w="9390" w:type="dxa"/>
        <w:tblInd w:w="103" w:type="dxa"/>
        <w:tblLayout w:type="fixed"/>
        <w:tblCellMar>
          <w:left w:w="0" w:type="dxa"/>
          <w:right w:w="0" w:type="dxa"/>
        </w:tblCellMar>
        <w:tblLook w:val="04A0" w:firstRow="1" w:lastRow="0" w:firstColumn="1" w:lastColumn="0" w:noHBand="0" w:noVBand="1"/>
      </w:tblPr>
      <w:tblGrid>
        <w:gridCol w:w="4421"/>
        <w:gridCol w:w="4969"/>
      </w:tblGrid>
      <w:tr w:rsidR="001F33A6" w:rsidRPr="0041517F" w:rsidTr="00E917E7">
        <w:tc>
          <w:tcPr>
            <w:tcW w:w="4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3A6" w:rsidRPr="0041517F" w:rsidRDefault="001F33A6" w:rsidP="00E917E7">
            <w:pPr>
              <w:rPr>
                <w:szCs w:val="24"/>
                <w:lang w:eastAsia="lt-LT"/>
              </w:rPr>
            </w:pPr>
            <w:r w:rsidRPr="00214C16">
              <w:rPr>
                <w:sz w:val="22"/>
                <w:szCs w:val="24"/>
                <w:lang w:eastAsia="lt-LT"/>
              </w:rPr>
              <w:t>Užduotys / veiklos</w:t>
            </w:r>
          </w:p>
        </w:tc>
        <w:tc>
          <w:tcPr>
            <w:tcW w:w="4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33A6" w:rsidRPr="0041517F" w:rsidRDefault="001F33A6" w:rsidP="00E917E7">
            <w:pPr>
              <w:rPr>
                <w:szCs w:val="24"/>
                <w:lang w:eastAsia="lt-LT"/>
              </w:rPr>
            </w:pPr>
            <w:r w:rsidRPr="00214C16">
              <w:rPr>
                <w:sz w:val="22"/>
                <w:szCs w:val="24"/>
                <w:lang w:eastAsia="lt-LT"/>
              </w:rPr>
              <w:t>Poveikis švietimo įstaigos veiklai</w:t>
            </w:r>
          </w:p>
        </w:tc>
      </w:tr>
      <w:tr w:rsidR="001F33A6" w:rsidRPr="0041517F" w:rsidTr="00E917E7">
        <w:tc>
          <w:tcPr>
            <w:tcW w:w="44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33A6" w:rsidRDefault="001F33A6" w:rsidP="00E917E7">
            <w:pPr>
              <w:rPr>
                <w:szCs w:val="24"/>
                <w:lang w:eastAsia="lt-LT"/>
              </w:rPr>
            </w:pPr>
            <w:r>
              <w:rPr>
                <w:szCs w:val="24"/>
                <w:lang w:eastAsia="lt-LT"/>
              </w:rPr>
              <w:t>3.1</w:t>
            </w:r>
            <w:r w:rsidRPr="00DE38CF">
              <w:rPr>
                <w:szCs w:val="24"/>
                <w:lang w:eastAsia="lt-LT"/>
              </w:rPr>
              <w:t xml:space="preserve">. </w:t>
            </w:r>
            <w:r>
              <w:rPr>
                <w:szCs w:val="24"/>
              </w:rPr>
              <w:t>Parengta ir pateikta paraiška „eTwinning“ mokyklos ženkleliui 2023–2024 m. gauti.</w:t>
            </w:r>
          </w:p>
        </w:tc>
        <w:tc>
          <w:tcPr>
            <w:tcW w:w="4969" w:type="dxa"/>
            <w:tcBorders>
              <w:top w:val="nil"/>
              <w:left w:val="nil"/>
              <w:bottom w:val="single" w:sz="8" w:space="0" w:color="auto"/>
              <w:right w:val="single" w:sz="8" w:space="0" w:color="auto"/>
            </w:tcBorders>
            <w:tcMar>
              <w:top w:w="0" w:type="dxa"/>
              <w:left w:w="108" w:type="dxa"/>
              <w:bottom w:w="0" w:type="dxa"/>
              <w:right w:w="108" w:type="dxa"/>
            </w:tcMar>
          </w:tcPr>
          <w:p w:rsidR="001F33A6" w:rsidRDefault="001F33A6" w:rsidP="00E917E7">
            <w:pPr>
              <w:rPr>
                <w:szCs w:val="24"/>
                <w:lang w:eastAsia="lt-LT"/>
              </w:rPr>
            </w:pPr>
            <w:r>
              <w:rPr>
                <w:szCs w:val="24"/>
              </w:rPr>
              <w:t>Lopšeliui-darželiui suteiktas „eTwinning“ mokyklos ženklelis 2023–2024, patvirtinantis sėkmingą bendruomenės veiklą, įgyvendinant „eTwinning“ projektus.</w:t>
            </w:r>
          </w:p>
        </w:tc>
      </w:tr>
      <w:tr w:rsidR="001F33A6" w:rsidRPr="0041517F" w:rsidTr="00E917E7">
        <w:tc>
          <w:tcPr>
            <w:tcW w:w="44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33A6" w:rsidRDefault="001F33A6" w:rsidP="00E917E7">
            <w:pPr>
              <w:rPr>
                <w:szCs w:val="24"/>
                <w:lang w:eastAsia="lt-LT"/>
              </w:rPr>
            </w:pPr>
            <w:r>
              <w:rPr>
                <w:szCs w:val="24"/>
                <w:lang w:eastAsia="lt-LT"/>
              </w:rPr>
              <w:t>3.2. Pasirašytos 3</w:t>
            </w:r>
            <w:r w:rsidRPr="008C57E9">
              <w:rPr>
                <w:szCs w:val="24"/>
                <w:lang w:eastAsia="lt-LT"/>
              </w:rPr>
              <w:t xml:space="preserve"> bendradarbiavimo sutartys</w:t>
            </w:r>
            <w:r>
              <w:rPr>
                <w:szCs w:val="24"/>
                <w:lang w:eastAsia="lt-LT"/>
              </w:rPr>
              <w:t>.</w:t>
            </w:r>
          </w:p>
          <w:p w:rsidR="001F33A6" w:rsidRDefault="001F33A6" w:rsidP="00E917E7">
            <w:pPr>
              <w:rPr>
                <w:szCs w:val="24"/>
                <w:lang w:eastAsia="lt-LT"/>
              </w:rPr>
            </w:pPr>
          </w:p>
        </w:tc>
        <w:tc>
          <w:tcPr>
            <w:tcW w:w="4969" w:type="dxa"/>
            <w:tcBorders>
              <w:top w:val="nil"/>
              <w:left w:val="nil"/>
              <w:bottom w:val="single" w:sz="8" w:space="0" w:color="auto"/>
              <w:right w:val="single" w:sz="8" w:space="0" w:color="auto"/>
            </w:tcBorders>
            <w:tcMar>
              <w:top w:w="0" w:type="dxa"/>
              <w:left w:w="108" w:type="dxa"/>
              <w:bottom w:w="0" w:type="dxa"/>
              <w:right w:w="108" w:type="dxa"/>
            </w:tcMar>
          </w:tcPr>
          <w:p w:rsidR="001F33A6" w:rsidRDefault="001F33A6" w:rsidP="00E917E7">
            <w:pPr>
              <w:rPr>
                <w:szCs w:val="24"/>
              </w:rPr>
            </w:pPr>
            <w:r w:rsidRPr="008C57E9">
              <w:rPr>
                <w:szCs w:val="24"/>
                <w:lang w:eastAsia="lt-LT"/>
              </w:rPr>
              <w:t xml:space="preserve">Pasirašytos bendradarbiavimo sutartys su Kėdainių </w:t>
            </w:r>
            <w:r>
              <w:rPr>
                <w:szCs w:val="24"/>
                <w:lang w:eastAsia="lt-LT"/>
              </w:rPr>
              <w:t>sporto centru, asociacija „Aktyviai“ ir VšĮ „</w:t>
            </w:r>
            <w:proofErr w:type="spellStart"/>
            <w:r>
              <w:rPr>
                <w:szCs w:val="24"/>
                <w:lang w:eastAsia="lt-LT"/>
              </w:rPr>
              <w:t>Robotikos</w:t>
            </w:r>
            <w:proofErr w:type="spellEnd"/>
            <w:r>
              <w:rPr>
                <w:szCs w:val="24"/>
                <w:lang w:eastAsia="lt-LT"/>
              </w:rPr>
              <w:t xml:space="preserve"> akademija“ dėl paslaugų </w:t>
            </w:r>
            <w:r w:rsidRPr="008C57E9">
              <w:rPr>
                <w:szCs w:val="24"/>
                <w:lang w:eastAsia="lt-LT"/>
              </w:rPr>
              <w:t>teikimo ir bendrų veiklų vykdymo.</w:t>
            </w:r>
          </w:p>
        </w:tc>
      </w:tr>
      <w:tr w:rsidR="001F33A6" w:rsidRPr="0041517F" w:rsidTr="00E917E7">
        <w:tc>
          <w:tcPr>
            <w:tcW w:w="44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33A6" w:rsidRDefault="001F33A6" w:rsidP="00E917E7">
            <w:pPr>
              <w:rPr>
                <w:szCs w:val="24"/>
                <w:lang w:eastAsia="lt-LT"/>
              </w:rPr>
            </w:pPr>
            <w:r>
              <w:rPr>
                <w:szCs w:val="24"/>
                <w:lang w:eastAsia="lt-LT"/>
              </w:rPr>
              <w:t xml:space="preserve">3.3. </w:t>
            </w:r>
            <w:r w:rsidRPr="007A05F5">
              <w:rPr>
                <w:szCs w:val="24"/>
                <w:lang w:eastAsia="lt-LT"/>
              </w:rPr>
              <w:t>Vadovaujantis Švietimo įstatymo 59 str. pakeitimu, nuo 2023-09-01 studijuoju Vilniaus universiteto Vadybos magistrantūros studijų programą.</w:t>
            </w:r>
          </w:p>
        </w:tc>
        <w:tc>
          <w:tcPr>
            <w:tcW w:w="4969" w:type="dxa"/>
            <w:tcBorders>
              <w:top w:val="nil"/>
              <w:left w:val="nil"/>
              <w:bottom w:val="single" w:sz="8" w:space="0" w:color="auto"/>
              <w:right w:val="single" w:sz="8" w:space="0" w:color="auto"/>
            </w:tcBorders>
            <w:tcMar>
              <w:top w:w="0" w:type="dxa"/>
              <w:left w:w="108" w:type="dxa"/>
              <w:bottom w:w="0" w:type="dxa"/>
              <w:right w:w="108" w:type="dxa"/>
            </w:tcMar>
          </w:tcPr>
          <w:p w:rsidR="001F33A6" w:rsidRPr="00DE38CF" w:rsidRDefault="001F33A6" w:rsidP="00E917E7">
            <w:pPr>
              <w:rPr>
                <w:szCs w:val="24"/>
              </w:rPr>
            </w:pPr>
            <w:r>
              <w:rPr>
                <w:szCs w:val="24"/>
              </w:rPr>
              <w:t>Studijų metu įgytos vadybos, lyderystės žinios ir kompetencijos užtikrina kokybišką vadovavimą įstaigai.</w:t>
            </w:r>
          </w:p>
        </w:tc>
      </w:tr>
    </w:tbl>
    <w:p w:rsidR="00F1184D" w:rsidRDefault="00F1184D"/>
    <w:sectPr w:rsidR="00F1184D" w:rsidSect="001F33A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91D33"/>
    <w:multiLevelType w:val="multilevel"/>
    <w:tmpl w:val="CCFEA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A6"/>
    <w:rsid w:val="001F33A6"/>
    <w:rsid w:val="007112B7"/>
    <w:rsid w:val="00F118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CABD7-458D-4981-A068-2544276E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33A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F33A6"/>
    <w:rPr>
      <w:color w:val="0000FF"/>
      <w:u w:val="single"/>
    </w:rPr>
  </w:style>
  <w:style w:type="paragraph" w:styleId="Sraopastraipa">
    <w:name w:val="List Paragraph"/>
    <w:basedOn w:val="prastasis"/>
    <w:uiPriority w:val="34"/>
    <w:qFormat/>
    <w:rsid w:val="001F33A6"/>
    <w:pPr>
      <w:ind w:left="720"/>
      <w:contextualSpacing/>
    </w:pPr>
  </w:style>
  <w:style w:type="table" w:styleId="Lentelstinklelis">
    <w:name w:val="Table Grid"/>
    <w:basedOn w:val="prastojilentel"/>
    <w:uiPriority w:val="39"/>
    <w:rsid w:val="001F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saka.kedainiai.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10360</Words>
  <Characters>5906</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2024-02-02T13:55:00Z</dcterms:created>
  <dcterms:modified xsi:type="dcterms:W3CDTF">2024-02-02T13:55:00Z</dcterms:modified>
</cp:coreProperties>
</file>